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Times New Roman"/>
          <w:b/>
          <w:bCs/>
          <w:sz w:val="84"/>
          <w:szCs w:val="84"/>
          <w:highlight w:val="none"/>
        </w:rPr>
      </w:pPr>
      <w:r>
        <w:rPr>
          <w:rFonts w:ascii="宋体" w:hAnsi="宋体" w:eastAsia="宋体" w:cs="Times New Roman"/>
          <w:b/>
          <w:bCs/>
          <w:sz w:val="84"/>
          <w:szCs w:val="84"/>
          <w:highlight w:val="none"/>
        </w:rPr>
        <w:drawing>
          <wp:anchor distT="0" distB="0" distL="114300" distR="114300" simplePos="0" relativeHeight="251658240" behindDoc="0" locked="0" layoutInCell="1" allowOverlap="1">
            <wp:simplePos x="0" y="0"/>
            <wp:positionH relativeFrom="column">
              <wp:posOffset>-6985</wp:posOffset>
            </wp:positionH>
            <wp:positionV relativeFrom="paragraph">
              <wp:posOffset>0</wp:posOffset>
            </wp:positionV>
            <wp:extent cx="796290" cy="748030"/>
            <wp:effectExtent l="0" t="0" r="3810" b="0"/>
            <wp:wrapSquare wrapText="bothSides"/>
            <wp:docPr id="1" name="图片 1" descr="2"/>
            <wp:cNvGraphicFramePr/>
            <a:graphic xmlns:a="http://schemas.openxmlformats.org/drawingml/2006/main">
              <a:graphicData uri="http://schemas.openxmlformats.org/drawingml/2006/picture">
                <pic:pic xmlns:pic="http://schemas.openxmlformats.org/drawingml/2006/picture">
                  <pic:nvPicPr>
                    <pic:cNvPr id="1" name="图片 1" descr="2"/>
                    <pic:cNvPicPr>
                      <a:picLocks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796290" cy="748030"/>
                    </a:xfrm>
                    <a:prstGeom prst="rect">
                      <a:avLst/>
                    </a:prstGeom>
                    <a:noFill/>
                    <a:ln>
                      <a:noFill/>
                    </a:ln>
                  </pic:spPr>
                </pic:pic>
              </a:graphicData>
            </a:graphic>
          </wp:anchor>
        </w:drawing>
      </w:r>
    </w:p>
    <w:p>
      <w:pPr>
        <w:rPr>
          <w:rFonts w:ascii="宋体" w:hAnsi="宋体" w:eastAsia="宋体" w:cs="Times New Roman"/>
          <w:b/>
          <w:bCs/>
          <w:sz w:val="84"/>
          <w:szCs w:val="84"/>
          <w:highlight w:val="none"/>
        </w:rPr>
      </w:pPr>
    </w:p>
    <w:p>
      <w:pPr>
        <w:jc w:val="center"/>
        <w:rPr>
          <w:rFonts w:ascii="宋体" w:hAnsi="宋体" w:eastAsia="宋体" w:cs="Times New Roman"/>
          <w:b/>
          <w:bCs/>
          <w:sz w:val="84"/>
          <w:szCs w:val="84"/>
          <w:highlight w:val="none"/>
        </w:rPr>
      </w:pPr>
      <w:r>
        <w:rPr>
          <w:rFonts w:hint="eastAsia" w:ascii="宋体" w:hAnsi="宋体" w:eastAsia="宋体" w:cs="Times New Roman"/>
          <w:b/>
          <w:bCs/>
          <w:sz w:val="84"/>
          <w:szCs w:val="84"/>
          <w:highlight w:val="none"/>
        </w:rPr>
        <w:t>资格预审文件</w:t>
      </w:r>
    </w:p>
    <w:p>
      <w:pPr>
        <w:rPr>
          <w:rFonts w:ascii="宋体" w:hAnsi="宋体" w:eastAsia="宋体" w:cs="Times New Roman"/>
          <w:b/>
          <w:bCs/>
          <w:sz w:val="84"/>
          <w:szCs w:val="84"/>
          <w:highlight w:val="none"/>
        </w:rPr>
      </w:pPr>
    </w:p>
    <w:p>
      <w:pPr>
        <w:ind w:left="2125" w:leftChars="172" w:hanging="1764" w:hangingChars="490"/>
        <w:rPr>
          <w:rFonts w:ascii="宋体" w:hAnsi="宋体" w:cs="Times New Roman"/>
          <w:kern w:val="0"/>
          <w:sz w:val="36"/>
          <w:szCs w:val="36"/>
          <w:highlight w:val="none"/>
        </w:rPr>
      </w:pPr>
    </w:p>
    <w:p>
      <w:pPr>
        <w:ind w:left="2125" w:leftChars="172" w:hanging="1764" w:hangingChars="490"/>
        <w:rPr>
          <w:rFonts w:ascii="宋体" w:hAnsi="宋体" w:cs="Times New Roman"/>
          <w:kern w:val="0"/>
          <w:sz w:val="36"/>
          <w:szCs w:val="36"/>
          <w:highlight w:val="none"/>
        </w:rPr>
      </w:pPr>
    </w:p>
    <w:p>
      <w:pPr>
        <w:ind w:left="2125" w:leftChars="172" w:hanging="1764" w:hangingChars="490"/>
        <w:rPr>
          <w:rFonts w:ascii="宋体" w:hAnsi="宋体" w:cs="Times New Roman"/>
          <w:kern w:val="0"/>
          <w:sz w:val="36"/>
          <w:szCs w:val="36"/>
          <w:highlight w:val="none"/>
        </w:rPr>
      </w:pPr>
      <w:r>
        <w:rPr>
          <w:rFonts w:hint="eastAsia" w:ascii="宋体" w:hAnsi="宋体" w:cs="Times New Roman"/>
          <w:kern w:val="0"/>
          <w:sz w:val="36"/>
          <w:szCs w:val="36"/>
          <w:highlight w:val="none"/>
        </w:rPr>
        <w:t>项目名称：南通经济技术开发区控股集团有限公司和江苏炜赋集团有限公司关于IPO上市联合选聘券商等中介服务机构团队项目</w:t>
      </w:r>
    </w:p>
    <w:p>
      <w:pPr>
        <w:ind w:firstLine="360" w:firstLineChars="100"/>
        <w:rPr>
          <w:rFonts w:ascii="宋体" w:hAnsi="宋体" w:cs="Times New Roman"/>
          <w:kern w:val="0"/>
          <w:sz w:val="36"/>
          <w:szCs w:val="36"/>
          <w:highlight w:val="none"/>
        </w:rPr>
      </w:pPr>
      <w:bookmarkStart w:id="0" w:name="_Hlk41955063"/>
      <w:r>
        <w:rPr>
          <w:rFonts w:hint="eastAsia" w:ascii="宋体" w:hAnsi="宋体" w:eastAsia="等线" w:cs="Times New Roman"/>
          <w:kern w:val="0"/>
          <w:sz w:val="36"/>
          <w:szCs w:val="36"/>
          <w:highlight w:val="none"/>
        </w:rPr>
        <w:t>第一阶段：</w:t>
      </w:r>
      <w:bookmarkEnd w:id="0"/>
      <w:r>
        <w:rPr>
          <w:rFonts w:hint="eastAsia" w:ascii="宋体" w:hAnsi="宋体" w:eastAsia="等线" w:cs="Times New Roman"/>
          <w:kern w:val="0"/>
          <w:sz w:val="36"/>
          <w:szCs w:val="36"/>
          <w:highlight w:val="none"/>
        </w:rPr>
        <w:t>资格预审阶段</w:t>
      </w:r>
    </w:p>
    <w:p>
      <w:pPr>
        <w:ind w:firstLine="360" w:firstLineChars="100"/>
        <w:rPr>
          <w:rFonts w:ascii="宋体" w:hAnsi="宋体" w:cs="Times New Roman"/>
          <w:kern w:val="0"/>
          <w:sz w:val="36"/>
          <w:szCs w:val="36"/>
          <w:highlight w:val="none"/>
        </w:rPr>
      </w:pPr>
      <w:r>
        <w:rPr>
          <w:rFonts w:hint="eastAsia" w:ascii="宋体" w:hAnsi="宋体" w:cs="Times New Roman"/>
          <w:kern w:val="0"/>
          <w:sz w:val="36"/>
          <w:szCs w:val="36"/>
          <w:highlight w:val="none"/>
        </w:rPr>
        <w:t>项目编号：</w:t>
      </w:r>
      <w:r>
        <w:rPr>
          <w:rFonts w:ascii="宋体" w:hAnsi="宋体" w:cs="Times New Roman"/>
          <w:kern w:val="0"/>
          <w:sz w:val="36"/>
          <w:szCs w:val="36"/>
          <w:highlight w:val="none"/>
        </w:rPr>
        <w:t>XHTC-</w:t>
      </w:r>
      <w:r>
        <w:rPr>
          <w:rFonts w:hint="eastAsia" w:ascii="宋体" w:hAnsi="宋体" w:cs="Times New Roman"/>
          <w:kern w:val="0"/>
          <w:sz w:val="36"/>
          <w:szCs w:val="36"/>
          <w:highlight w:val="none"/>
        </w:rPr>
        <w:t>BM</w:t>
      </w:r>
      <w:r>
        <w:rPr>
          <w:rFonts w:ascii="宋体" w:hAnsi="宋体" w:cs="Times New Roman"/>
          <w:kern w:val="0"/>
          <w:sz w:val="36"/>
          <w:szCs w:val="36"/>
          <w:highlight w:val="none"/>
        </w:rPr>
        <w:t>-2020-</w:t>
      </w:r>
      <w:r>
        <w:rPr>
          <w:rFonts w:hint="eastAsia" w:ascii="宋体" w:hAnsi="宋体" w:cs="Times New Roman"/>
          <w:kern w:val="0"/>
          <w:sz w:val="36"/>
          <w:szCs w:val="36"/>
          <w:highlight w:val="none"/>
        </w:rPr>
        <w:t>0017</w:t>
      </w:r>
    </w:p>
    <w:p>
      <w:pPr>
        <w:rPr>
          <w:rFonts w:ascii="Times New Roman" w:hAnsi="Times New Roman" w:eastAsia="华文中宋" w:cs="Times New Roman"/>
          <w:kern w:val="0"/>
          <w:sz w:val="36"/>
          <w:szCs w:val="36"/>
          <w:highlight w:val="none"/>
        </w:rPr>
      </w:pPr>
    </w:p>
    <w:p>
      <w:pPr>
        <w:rPr>
          <w:rFonts w:ascii="Times New Roman" w:hAnsi="Times New Roman" w:eastAsia="华文中宋" w:cs="Times New Roman"/>
          <w:kern w:val="0"/>
          <w:sz w:val="36"/>
          <w:szCs w:val="36"/>
          <w:highlight w:val="none"/>
        </w:rPr>
      </w:pPr>
    </w:p>
    <w:p>
      <w:pPr>
        <w:jc w:val="center"/>
        <w:rPr>
          <w:rFonts w:ascii="宋体" w:hAnsi="宋体" w:cs="Times New Roman"/>
          <w:kern w:val="0"/>
          <w:sz w:val="36"/>
          <w:szCs w:val="36"/>
          <w:highlight w:val="none"/>
        </w:rPr>
      </w:pPr>
      <w:r>
        <w:rPr>
          <w:rFonts w:hint="eastAsia" w:ascii="宋体" w:hAnsi="宋体" w:cs="Times New Roman"/>
          <w:kern w:val="0"/>
          <w:sz w:val="36"/>
          <w:szCs w:val="36"/>
          <w:highlight w:val="none"/>
        </w:rPr>
        <w:t>招标人：南通经济技术开发区控股集团有限公司</w:t>
      </w:r>
    </w:p>
    <w:p>
      <w:pPr>
        <w:ind w:firstLine="1800" w:firstLineChars="500"/>
        <w:rPr>
          <w:rFonts w:ascii="宋体" w:hAnsi="宋体" w:cs="Times New Roman"/>
          <w:kern w:val="0"/>
          <w:sz w:val="36"/>
          <w:szCs w:val="36"/>
          <w:highlight w:val="none"/>
        </w:rPr>
      </w:pPr>
      <w:r>
        <w:rPr>
          <w:rFonts w:hint="eastAsia" w:ascii="宋体" w:hAnsi="宋体" w:cs="Times New Roman"/>
          <w:kern w:val="0"/>
          <w:sz w:val="36"/>
          <w:szCs w:val="36"/>
          <w:highlight w:val="none"/>
        </w:rPr>
        <w:t>江苏炜赋集团有限公司</w:t>
      </w:r>
    </w:p>
    <w:p>
      <w:pPr>
        <w:rPr>
          <w:rFonts w:ascii="宋体" w:hAnsi="宋体" w:cs="Times New Roman"/>
          <w:kern w:val="0"/>
          <w:sz w:val="36"/>
          <w:szCs w:val="36"/>
          <w:highlight w:val="none"/>
        </w:rPr>
      </w:pPr>
      <w:r>
        <w:rPr>
          <w:rFonts w:hint="eastAsia" w:ascii="宋体" w:hAnsi="宋体" w:cs="Times New Roman"/>
          <w:kern w:val="0"/>
          <w:sz w:val="36"/>
          <w:szCs w:val="36"/>
          <w:highlight w:val="none"/>
        </w:rPr>
        <w:t xml:space="preserve"> </w:t>
      </w:r>
      <w:r>
        <w:rPr>
          <w:rFonts w:ascii="宋体" w:hAnsi="宋体" w:cs="Times New Roman"/>
          <w:kern w:val="0"/>
          <w:sz w:val="36"/>
          <w:szCs w:val="36"/>
          <w:highlight w:val="none"/>
        </w:rPr>
        <w:t xml:space="preserve"> </w:t>
      </w:r>
      <w:r>
        <w:rPr>
          <w:rFonts w:hint="eastAsia" w:ascii="宋体" w:hAnsi="宋体" w:cs="Times New Roman"/>
          <w:kern w:val="0"/>
          <w:sz w:val="36"/>
          <w:szCs w:val="36"/>
          <w:highlight w:val="none"/>
        </w:rPr>
        <w:t>招标代理机构：新华招标有限公司</w:t>
      </w:r>
    </w:p>
    <w:p>
      <w:pPr>
        <w:rPr>
          <w:rFonts w:ascii="宋体" w:hAnsi="宋体" w:cs="Times New Roman"/>
          <w:bCs/>
          <w:spacing w:val="-26"/>
          <w:kern w:val="0"/>
          <w:sz w:val="36"/>
          <w:szCs w:val="36"/>
          <w:highlight w:val="none"/>
        </w:rPr>
      </w:pPr>
    </w:p>
    <w:p>
      <w:pPr>
        <w:jc w:val="center"/>
        <w:rPr>
          <w:rFonts w:ascii="宋体" w:hAnsi="宋体" w:cs="Times New Roman"/>
          <w:kern w:val="0"/>
          <w:sz w:val="36"/>
          <w:szCs w:val="36"/>
          <w:highlight w:val="none"/>
        </w:rPr>
      </w:pPr>
      <w:r>
        <w:rPr>
          <w:rFonts w:ascii="宋体" w:hAnsi="宋体" w:cs="Times New Roman"/>
          <w:kern w:val="0"/>
          <w:sz w:val="36"/>
          <w:szCs w:val="36"/>
          <w:highlight w:val="none"/>
        </w:rPr>
        <w:t>二〇二〇年</w:t>
      </w:r>
      <w:r>
        <w:rPr>
          <w:rFonts w:hint="eastAsia" w:ascii="宋体" w:hAnsi="宋体" w:cs="Times New Roman"/>
          <w:kern w:val="0"/>
          <w:sz w:val="36"/>
          <w:szCs w:val="36"/>
          <w:highlight w:val="none"/>
        </w:rPr>
        <w:t>七</w:t>
      </w:r>
      <w:r>
        <w:rPr>
          <w:rFonts w:ascii="宋体" w:hAnsi="宋体" w:cs="Times New Roman"/>
          <w:kern w:val="0"/>
          <w:sz w:val="36"/>
          <w:szCs w:val="36"/>
          <w:highlight w:val="none"/>
        </w:rPr>
        <w:t>月</w:t>
      </w:r>
      <w:r>
        <w:rPr>
          <w:rFonts w:hint="eastAsia" w:ascii="宋体" w:hAnsi="宋体" w:cs="Times New Roman"/>
          <w:kern w:val="0"/>
          <w:sz w:val="36"/>
          <w:szCs w:val="36"/>
          <w:highlight w:val="none"/>
        </w:rPr>
        <w:t>十五日</w:t>
      </w:r>
    </w:p>
    <w:p>
      <w:pPr>
        <w:rPr>
          <w:highlight w:val="none"/>
        </w:rPr>
      </w:pPr>
    </w:p>
    <w:p>
      <w:pPr>
        <w:jc w:val="center"/>
        <w:rPr>
          <w:rFonts w:ascii="黑体" w:hAnsi="黑体" w:eastAsia="黑体" w:cs="黑体"/>
          <w:sz w:val="32"/>
          <w:szCs w:val="32"/>
          <w:highlight w:val="none"/>
        </w:rPr>
      </w:pPr>
      <w:r>
        <w:rPr>
          <w:rFonts w:hint="eastAsia" w:ascii="黑体" w:hAnsi="黑体" w:eastAsia="黑体" w:cs="黑体"/>
          <w:sz w:val="32"/>
          <w:szCs w:val="32"/>
          <w:highlight w:val="none"/>
        </w:rPr>
        <w:t>目 录</w:t>
      </w:r>
    </w:p>
    <w:p>
      <w:pPr>
        <w:rPr>
          <w:highlight w:val="none"/>
        </w:rPr>
      </w:pPr>
    </w:p>
    <w:p>
      <w:pPr>
        <w:pStyle w:val="6"/>
        <w:tabs>
          <w:tab w:val="right" w:leader="dot" w:pos="8296"/>
        </w:tabs>
        <w:spacing w:line="360" w:lineRule="auto"/>
        <w:rPr>
          <w:rFonts w:ascii="楷体" w:hAnsi="楷体" w:eastAsia="楷体"/>
          <w:sz w:val="30"/>
          <w:szCs w:val="30"/>
          <w:highlight w:val="none"/>
        </w:rPr>
      </w:pPr>
      <w:r>
        <w:rPr>
          <w:rFonts w:ascii="楷体" w:hAnsi="楷体" w:eastAsia="楷体" w:cs="Times New Roman"/>
          <w:sz w:val="30"/>
          <w:szCs w:val="30"/>
          <w:highlight w:val="none"/>
        </w:rPr>
        <w:fldChar w:fldCharType="begin"/>
      </w:r>
      <w:r>
        <w:rPr>
          <w:rFonts w:ascii="楷体" w:hAnsi="楷体" w:eastAsia="楷体" w:cs="Times New Roman"/>
          <w:sz w:val="30"/>
          <w:szCs w:val="30"/>
          <w:highlight w:val="none"/>
        </w:rPr>
        <w:instrText xml:space="preserve">TOC \o "1-2" \h \u </w:instrText>
      </w:r>
      <w:r>
        <w:rPr>
          <w:rFonts w:ascii="楷体" w:hAnsi="楷体" w:eastAsia="楷体" w:cs="Times New Roman"/>
          <w:sz w:val="30"/>
          <w:szCs w:val="30"/>
          <w:highlight w:val="none"/>
        </w:rPr>
        <w:fldChar w:fldCharType="separate"/>
      </w:r>
      <w:r>
        <w:rPr>
          <w:highlight w:val="none"/>
        </w:rPr>
        <w:fldChar w:fldCharType="begin"/>
      </w:r>
      <w:r>
        <w:rPr>
          <w:highlight w:val="none"/>
        </w:rPr>
        <w:instrText xml:space="preserve"> HYPERLINK \l "_Toc41959149" </w:instrText>
      </w:r>
      <w:r>
        <w:rPr>
          <w:highlight w:val="none"/>
        </w:rPr>
        <w:fldChar w:fldCharType="separate"/>
      </w:r>
      <w:r>
        <w:rPr>
          <w:rStyle w:val="11"/>
          <w:rFonts w:ascii="楷体" w:hAnsi="楷体" w:eastAsia="楷体"/>
          <w:sz w:val="30"/>
          <w:szCs w:val="30"/>
          <w:highlight w:val="none"/>
        </w:rPr>
        <w:t>第一部分  项目内容</w:t>
      </w:r>
      <w:r>
        <w:rPr>
          <w:rFonts w:ascii="楷体" w:hAnsi="楷体" w:eastAsia="楷体"/>
          <w:sz w:val="30"/>
          <w:szCs w:val="30"/>
          <w:highlight w:val="none"/>
        </w:rPr>
        <w:tab/>
      </w:r>
      <w:r>
        <w:rPr>
          <w:rFonts w:ascii="楷体" w:hAnsi="楷体" w:eastAsia="楷体"/>
          <w:sz w:val="30"/>
          <w:szCs w:val="30"/>
          <w:highlight w:val="none"/>
        </w:rPr>
        <w:fldChar w:fldCharType="begin"/>
      </w:r>
      <w:r>
        <w:rPr>
          <w:rFonts w:ascii="楷体" w:hAnsi="楷体" w:eastAsia="楷体"/>
          <w:sz w:val="30"/>
          <w:szCs w:val="30"/>
          <w:highlight w:val="none"/>
        </w:rPr>
        <w:instrText xml:space="preserve"> PAGEREF _Toc41959149 \h </w:instrText>
      </w:r>
      <w:r>
        <w:rPr>
          <w:rFonts w:ascii="楷体" w:hAnsi="楷体" w:eastAsia="楷体"/>
          <w:sz w:val="30"/>
          <w:szCs w:val="30"/>
          <w:highlight w:val="none"/>
        </w:rPr>
        <w:fldChar w:fldCharType="separate"/>
      </w:r>
      <w:r>
        <w:rPr>
          <w:rFonts w:ascii="楷体" w:hAnsi="楷体" w:eastAsia="楷体"/>
          <w:sz w:val="30"/>
          <w:szCs w:val="30"/>
          <w:highlight w:val="none"/>
        </w:rPr>
        <w:t>1</w:t>
      </w:r>
      <w:r>
        <w:rPr>
          <w:rFonts w:ascii="楷体" w:hAnsi="楷体" w:eastAsia="楷体"/>
          <w:sz w:val="30"/>
          <w:szCs w:val="30"/>
          <w:highlight w:val="none"/>
        </w:rPr>
        <w:fldChar w:fldCharType="end"/>
      </w:r>
      <w:r>
        <w:rPr>
          <w:rFonts w:ascii="楷体" w:hAnsi="楷体" w:eastAsia="楷体"/>
          <w:sz w:val="30"/>
          <w:szCs w:val="30"/>
          <w:highlight w:val="none"/>
        </w:rPr>
        <w:fldChar w:fldCharType="end"/>
      </w:r>
    </w:p>
    <w:p>
      <w:pPr>
        <w:pStyle w:val="6"/>
        <w:tabs>
          <w:tab w:val="right" w:leader="dot" w:pos="8296"/>
        </w:tabs>
        <w:spacing w:line="360" w:lineRule="auto"/>
        <w:rPr>
          <w:rFonts w:ascii="楷体" w:hAnsi="楷体" w:eastAsia="楷体"/>
          <w:sz w:val="30"/>
          <w:szCs w:val="30"/>
          <w:highlight w:val="none"/>
        </w:rPr>
      </w:pPr>
      <w:r>
        <w:rPr>
          <w:highlight w:val="none"/>
        </w:rPr>
        <w:fldChar w:fldCharType="begin"/>
      </w:r>
      <w:r>
        <w:rPr>
          <w:highlight w:val="none"/>
        </w:rPr>
        <w:instrText xml:space="preserve"> HYPERLINK \l "_Toc41959150" </w:instrText>
      </w:r>
      <w:r>
        <w:rPr>
          <w:highlight w:val="none"/>
        </w:rPr>
        <w:fldChar w:fldCharType="separate"/>
      </w:r>
      <w:r>
        <w:rPr>
          <w:rStyle w:val="11"/>
          <w:rFonts w:ascii="楷体" w:hAnsi="楷体" w:eastAsia="楷体"/>
          <w:sz w:val="30"/>
          <w:szCs w:val="30"/>
          <w:highlight w:val="none"/>
        </w:rPr>
        <w:t>第二部分  资格预审申请文件的制作要求</w:t>
      </w:r>
      <w:r>
        <w:rPr>
          <w:rFonts w:ascii="楷体" w:hAnsi="楷体" w:eastAsia="楷体"/>
          <w:sz w:val="30"/>
          <w:szCs w:val="30"/>
          <w:highlight w:val="none"/>
        </w:rPr>
        <w:tab/>
      </w:r>
      <w:r>
        <w:rPr>
          <w:rFonts w:ascii="楷体" w:hAnsi="楷体" w:eastAsia="楷体"/>
          <w:sz w:val="30"/>
          <w:szCs w:val="30"/>
          <w:highlight w:val="none"/>
        </w:rPr>
        <w:fldChar w:fldCharType="begin"/>
      </w:r>
      <w:r>
        <w:rPr>
          <w:rFonts w:ascii="楷体" w:hAnsi="楷体" w:eastAsia="楷体"/>
          <w:sz w:val="30"/>
          <w:szCs w:val="30"/>
          <w:highlight w:val="none"/>
        </w:rPr>
        <w:instrText xml:space="preserve"> PAGEREF _Toc41959150 \h </w:instrText>
      </w:r>
      <w:r>
        <w:rPr>
          <w:rFonts w:ascii="楷体" w:hAnsi="楷体" w:eastAsia="楷体"/>
          <w:sz w:val="30"/>
          <w:szCs w:val="30"/>
          <w:highlight w:val="none"/>
        </w:rPr>
        <w:fldChar w:fldCharType="separate"/>
      </w:r>
      <w:r>
        <w:rPr>
          <w:rFonts w:ascii="楷体" w:hAnsi="楷体" w:eastAsia="楷体"/>
          <w:sz w:val="30"/>
          <w:szCs w:val="30"/>
          <w:highlight w:val="none"/>
        </w:rPr>
        <w:t>6</w:t>
      </w:r>
      <w:r>
        <w:rPr>
          <w:rFonts w:ascii="楷体" w:hAnsi="楷体" w:eastAsia="楷体"/>
          <w:sz w:val="30"/>
          <w:szCs w:val="30"/>
          <w:highlight w:val="none"/>
        </w:rPr>
        <w:fldChar w:fldCharType="end"/>
      </w:r>
      <w:r>
        <w:rPr>
          <w:rFonts w:ascii="楷体" w:hAnsi="楷体" w:eastAsia="楷体"/>
          <w:sz w:val="30"/>
          <w:szCs w:val="30"/>
          <w:highlight w:val="none"/>
        </w:rPr>
        <w:fldChar w:fldCharType="end"/>
      </w:r>
    </w:p>
    <w:p>
      <w:pPr>
        <w:pStyle w:val="6"/>
        <w:tabs>
          <w:tab w:val="right" w:leader="dot" w:pos="8296"/>
        </w:tabs>
        <w:spacing w:line="360" w:lineRule="auto"/>
        <w:rPr>
          <w:rFonts w:ascii="楷体" w:hAnsi="楷体" w:eastAsia="楷体"/>
          <w:sz w:val="30"/>
          <w:szCs w:val="30"/>
          <w:highlight w:val="none"/>
        </w:rPr>
      </w:pPr>
      <w:r>
        <w:rPr>
          <w:highlight w:val="none"/>
        </w:rPr>
        <w:fldChar w:fldCharType="begin"/>
      </w:r>
      <w:r>
        <w:rPr>
          <w:highlight w:val="none"/>
        </w:rPr>
        <w:instrText xml:space="preserve"> HYPERLINK \l "_Toc41959151" </w:instrText>
      </w:r>
      <w:r>
        <w:rPr>
          <w:highlight w:val="none"/>
        </w:rPr>
        <w:fldChar w:fldCharType="separate"/>
      </w:r>
      <w:r>
        <w:rPr>
          <w:rStyle w:val="11"/>
          <w:rFonts w:ascii="楷体" w:hAnsi="楷体" w:eastAsia="楷体"/>
          <w:sz w:val="30"/>
          <w:szCs w:val="30"/>
          <w:highlight w:val="none"/>
        </w:rPr>
        <w:t>第三部分  资格预审申请文件内容</w:t>
      </w:r>
      <w:r>
        <w:rPr>
          <w:rFonts w:ascii="楷体" w:hAnsi="楷体" w:eastAsia="楷体"/>
          <w:sz w:val="30"/>
          <w:szCs w:val="30"/>
          <w:highlight w:val="none"/>
        </w:rPr>
        <w:tab/>
      </w:r>
      <w:r>
        <w:rPr>
          <w:rFonts w:ascii="楷体" w:hAnsi="楷体" w:eastAsia="楷体"/>
          <w:sz w:val="30"/>
          <w:szCs w:val="30"/>
          <w:highlight w:val="none"/>
        </w:rPr>
        <w:fldChar w:fldCharType="begin"/>
      </w:r>
      <w:r>
        <w:rPr>
          <w:rFonts w:ascii="楷体" w:hAnsi="楷体" w:eastAsia="楷体"/>
          <w:sz w:val="30"/>
          <w:szCs w:val="30"/>
          <w:highlight w:val="none"/>
        </w:rPr>
        <w:instrText xml:space="preserve"> PAGEREF _Toc41959151 \h </w:instrText>
      </w:r>
      <w:r>
        <w:rPr>
          <w:rFonts w:ascii="楷体" w:hAnsi="楷体" w:eastAsia="楷体"/>
          <w:sz w:val="30"/>
          <w:szCs w:val="30"/>
          <w:highlight w:val="none"/>
        </w:rPr>
        <w:fldChar w:fldCharType="separate"/>
      </w:r>
      <w:r>
        <w:rPr>
          <w:rFonts w:ascii="楷体" w:hAnsi="楷体" w:eastAsia="楷体"/>
          <w:sz w:val="30"/>
          <w:szCs w:val="30"/>
          <w:highlight w:val="none"/>
        </w:rPr>
        <w:t>7</w:t>
      </w:r>
      <w:r>
        <w:rPr>
          <w:rFonts w:ascii="楷体" w:hAnsi="楷体" w:eastAsia="楷体"/>
          <w:sz w:val="30"/>
          <w:szCs w:val="30"/>
          <w:highlight w:val="none"/>
        </w:rPr>
        <w:fldChar w:fldCharType="end"/>
      </w:r>
      <w:r>
        <w:rPr>
          <w:rFonts w:ascii="楷体" w:hAnsi="楷体" w:eastAsia="楷体"/>
          <w:sz w:val="30"/>
          <w:szCs w:val="30"/>
          <w:highlight w:val="none"/>
        </w:rPr>
        <w:fldChar w:fldCharType="end"/>
      </w:r>
    </w:p>
    <w:p>
      <w:pPr>
        <w:pStyle w:val="6"/>
        <w:tabs>
          <w:tab w:val="right" w:leader="dot" w:pos="8296"/>
        </w:tabs>
        <w:spacing w:line="360" w:lineRule="auto"/>
        <w:rPr>
          <w:rFonts w:ascii="楷体" w:hAnsi="楷体" w:eastAsia="楷体"/>
          <w:sz w:val="30"/>
          <w:szCs w:val="30"/>
          <w:highlight w:val="none"/>
        </w:rPr>
      </w:pPr>
      <w:r>
        <w:rPr>
          <w:highlight w:val="none"/>
        </w:rPr>
        <w:fldChar w:fldCharType="begin"/>
      </w:r>
      <w:r>
        <w:rPr>
          <w:highlight w:val="none"/>
        </w:rPr>
        <w:instrText xml:space="preserve"> HYPERLINK \l "_Toc41959152" </w:instrText>
      </w:r>
      <w:r>
        <w:rPr>
          <w:highlight w:val="none"/>
        </w:rPr>
        <w:fldChar w:fldCharType="separate"/>
      </w:r>
      <w:r>
        <w:rPr>
          <w:rStyle w:val="11"/>
          <w:rFonts w:ascii="楷体" w:hAnsi="楷体" w:eastAsia="楷体"/>
          <w:sz w:val="30"/>
          <w:szCs w:val="30"/>
          <w:highlight w:val="none"/>
        </w:rPr>
        <w:t>第四部分  资格预审申请文件格式</w:t>
      </w:r>
      <w:r>
        <w:rPr>
          <w:rFonts w:ascii="楷体" w:hAnsi="楷体" w:eastAsia="楷体"/>
          <w:sz w:val="30"/>
          <w:szCs w:val="30"/>
          <w:highlight w:val="none"/>
        </w:rPr>
        <w:tab/>
      </w:r>
      <w:r>
        <w:rPr>
          <w:rFonts w:ascii="楷体" w:hAnsi="楷体" w:eastAsia="楷体"/>
          <w:sz w:val="30"/>
          <w:szCs w:val="30"/>
          <w:highlight w:val="none"/>
        </w:rPr>
        <w:fldChar w:fldCharType="begin"/>
      </w:r>
      <w:r>
        <w:rPr>
          <w:rFonts w:ascii="楷体" w:hAnsi="楷体" w:eastAsia="楷体"/>
          <w:sz w:val="30"/>
          <w:szCs w:val="30"/>
          <w:highlight w:val="none"/>
        </w:rPr>
        <w:instrText xml:space="preserve"> PAGEREF _Toc41959152 \h </w:instrText>
      </w:r>
      <w:r>
        <w:rPr>
          <w:rFonts w:ascii="楷体" w:hAnsi="楷体" w:eastAsia="楷体"/>
          <w:sz w:val="30"/>
          <w:szCs w:val="30"/>
          <w:highlight w:val="none"/>
        </w:rPr>
        <w:fldChar w:fldCharType="separate"/>
      </w:r>
      <w:r>
        <w:rPr>
          <w:rFonts w:ascii="楷体" w:hAnsi="楷体" w:eastAsia="楷体"/>
          <w:sz w:val="30"/>
          <w:szCs w:val="30"/>
          <w:highlight w:val="none"/>
        </w:rPr>
        <w:t>10</w:t>
      </w:r>
      <w:r>
        <w:rPr>
          <w:rFonts w:ascii="楷体" w:hAnsi="楷体" w:eastAsia="楷体"/>
          <w:sz w:val="30"/>
          <w:szCs w:val="30"/>
          <w:highlight w:val="none"/>
        </w:rPr>
        <w:fldChar w:fldCharType="end"/>
      </w:r>
      <w:r>
        <w:rPr>
          <w:rFonts w:ascii="楷体" w:hAnsi="楷体" w:eastAsia="楷体"/>
          <w:sz w:val="30"/>
          <w:szCs w:val="30"/>
          <w:highlight w:val="none"/>
        </w:rPr>
        <w:fldChar w:fldCharType="end"/>
      </w:r>
    </w:p>
    <w:p>
      <w:pPr>
        <w:spacing w:line="360" w:lineRule="auto"/>
        <w:rPr>
          <w:rFonts w:ascii="楷体" w:hAnsi="楷体" w:eastAsia="楷体" w:cs="Times New Roman"/>
          <w:sz w:val="30"/>
          <w:szCs w:val="30"/>
          <w:highlight w:val="none"/>
        </w:rPr>
        <w:sectPr>
          <w:footerReference r:id="rId3" w:type="default"/>
          <w:pgSz w:w="11906" w:h="16838"/>
          <w:pgMar w:top="1440" w:right="1800" w:bottom="1440" w:left="1800" w:header="851" w:footer="992" w:gutter="0"/>
          <w:cols w:space="425" w:num="1"/>
          <w:docGrid w:type="lines" w:linePitch="312" w:charSpace="0"/>
        </w:sectPr>
      </w:pPr>
      <w:r>
        <w:rPr>
          <w:rFonts w:ascii="楷体" w:hAnsi="楷体" w:eastAsia="楷体" w:cs="Times New Roman"/>
          <w:sz w:val="30"/>
          <w:szCs w:val="30"/>
          <w:highlight w:val="none"/>
        </w:rPr>
        <w:fldChar w:fldCharType="end"/>
      </w:r>
    </w:p>
    <w:p>
      <w:pPr>
        <w:pStyle w:val="3"/>
        <w:jc w:val="center"/>
        <w:rPr>
          <w:highlight w:val="none"/>
        </w:rPr>
      </w:pPr>
      <w:bookmarkStart w:id="1" w:name="_Toc15563"/>
      <w:bookmarkStart w:id="2" w:name="_Toc41959149"/>
      <w:r>
        <w:rPr>
          <w:rFonts w:hint="eastAsia"/>
          <w:highlight w:val="none"/>
        </w:rPr>
        <w:t xml:space="preserve">第一部分 </w:t>
      </w:r>
      <w:r>
        <w:rPr>
          <w:highlight w:val="none"/>
        </w:rPr>
        <w:t xml:space="preserve"> </w:t>
      </w:r>
      <w:r>
        <w:rPr>
          <w:rFonts w:hint="eastAsia"/>
          <w:highlight w:val="none"/>
        </w:rPr>
        <w:t>项目内容</w:t>
      </w:r>
      <w:bookmarkEnd w:id="1"/>
      <w:bookmarkEnd w:id="2"/>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1.项目名称：南通经济技术开发区控股集团有限公司和江苏炜赋集团有限公司关于IPO上市联合选聘券商等中介服务机构团队项目（项目编号：XHTC-BM-2020-0017）</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2.招标范围：招标人拟就关于IPO上市联合选聘券商等中介服务机构团队进行公开招标，本项目拟选聘1个中介服务机构团队作为服务商。</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本公告中IPO上市是指在中华人民共和国境内A股（包括主板、中小板、创业板、科创板）首次公开发行股票上市、并购上市（买壳借壳上市）等方式。</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本公告中IPO上市中介服务机构团队是指由1家保荐及承销证券公司（券商）、1家会计师事务所、1家律师事务所组成的合作团队，</w:t>
      </w:r>
      <w:r>
        <w:rPr>
          <w:rFonts w:ascii="Times New Roman" w:hAnsi="Times New Roman" w:eastAsia="宋体" w:cs="Times New Roman"/>
          <w:b/>
          <w:bCs/>
          <w:sz w:val="24"/>
          <w:szCs w:val="24"/>
          <w:highlight w:val="none"/>
        </w:rPr>
        <w:t>其中券商作为牵头机构，且仅能牵头组织1个中介服</w:t>
      </w:r>
      <w:r>
        <w:rPr>
          <w:rFonts w:hint="eastAsia" w:ascii="Times New Roman" w:hAnsi="Times New Roman" w:eastAsia="宋体"/>
          <w:b/>
          <w:bCs/>
          <w:sz w:val="24"/>
          <w:szCs w:val="24"/>
          <w:highlight w:val="none"/>
        </w:rPr>
        <w:t>务机构团队；会计师事务所、律师事务所可参与团队数量均不得超过3个</w:t>
      </w:r>
      <w:r>
        <w:rPr>
          <w:rFonts w:hint="eastAsia" w:ascii="Times New Roman" w:hAnsi="Times New Roman" w:eastAsia="宋体"/>
          <w:sz w:val="24"/>
          <w:szCs w:val="24"/>
          <w:highlight w:val="none"/>
        </w:rPr>
        <w:t>。</w:t>
      </w:r>
      <w:r>
        <w:rPr>
          <w:rFonts w:hint="eastAsia" w:ascii="Times New Roman" w:hAnsi="Times New Roman" w:eastAsia="宋体" w:cs="Times New Roman"/>
          <w:sz w:val="24"/>
          <w:szCs w:val="24"/>
          <w:highlight w:val="none"/>
        </w:rPr>
        <w:t>各类中介服务机构职责分别如下：</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2.1券商。作为招标人IPO上市项目的总协调人，包括但不限于：根据招标人实际情况，制定并实施具有较强可操作性的IPO上市方案，为招标人IPO上市设计具体路径（含并购上市公司方案），提供股权架构调整、股份制改造、内部管理体系的梳理和上市辅导服务，牵头上市申报材料的制作及反馈工作，担任公司的保荐机构及主承销商，为公司提供推荐其股票首次公开发行股票并上市的保荐、承销等专业服务。具体以最终合同为准。</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（1）</w:t>
      </w:r>
      <w:r>
        <w:rPr>
          <w:rFonts w:ascii="Times New Roman" w:hAnsi="Times New Roman" w:eastAsia="宋体" w:cs="Times New Roman"/>
          <w:sz w:val="24"/>
          <w:szCs w:val="24"/>
          <w:highlight w:val="none"/>
        </w:rPr>
        <w:t>改制咨询与辅导服务</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①</w:t>
      </w:r>
      <w:r>
        <w:rPr>
          <w:rFonts w:ascii="Times New Roman" w:hAnsi="Times New Roman" w:eastAsia="宋体" w:cs="Times New Roman"/>
          <w:sz w:val="24"/>
          <w:szCs w:val="24"/>
          <w:highlight w:val="none"/>
        </w:rPr>
        <w:t>遵循诚实守信、勤勉尽责的原则，按照中国证监会对保荐机构尽职调査工作的要求</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对招标人进行全面调査，充分了解招标人的经营状况及其面临的风险和问题，并出具尽职调查报告；</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②</w:t>
      </w:r>
      <w:r>
        <w:rPr>
          <w:rFonts w:ascii="Times New Roman" w:hAnsi="Times New Roman" w:eastAsia="宋体" w:cs="Times New Roman"/>
          <w:sz w:val="24"/>
          <w:szCs w:val="24"/>
          <w:highlight w:val="none"/>
        </w:rPr>
        <w:t>就股份改制、股票发行与上市的法律、法规和有关政策，向招标人提供专业咨询。负责组织并协调会计师</w:t>
      </w:r>
      <w:r>
        <w:rPr>
          <w:rFonts w:hint="eastAsia" w:ascii="Times New Roman" w:hAnsi="Times New Roman" w:eastAsia="宋体" w:cs="Times New Roman"/>
          <w:sz w:val="24"/>
          <w:szCs w:val="24"/>
          <w:highlight w:val="none"/>
        </w:rPr>
        <w:t>事务所</w:t>
      </w:r>
      <w:r>
        <w:rPr>
          <w:rFonts w:ascii="Times New Roman" w:hAnsi="Times New Roman" w:eastAsia="宋体" w:cs="Times New Roman"/>
          <w:sz w:val="24"/>
          <w:szCs w:val="24"/>
          <w:highlight w:val="none"/>
        </w:rPr>
        <w:t>、律师</w:t>
      </w:r>
      <w:r>
        <w:rPr>
          <w:rFonts w:hint="eastAsia" w:ascii="Times New Roman" w:hAnsi="Times New Roman" w:eastAsia="宋体" w:cs="Times New Roman"/>
          <w:sz w:val="24"/>
          <w:szCs w:val="24"/>
          <w:highlight w:val="none"/>
        </w:rPr>
        <w:t>事务所</w:t>
      </w:r>
      <w:r>
        <w:rPr>
          <w:rFonts w:ascii="Times New Roman" w:hAnsi="Times New Roman" w:eastAsia="宋体" w:cs="Times New Roman"/>
          <w:sz w:val="24"/>
          <w:szCs w:val="24"/>
          <w:highlight w:val="none"/>
        </w:rPr>
        <w:t>等</w:t>
      </w:r>
      <w:r>
        <w:rPr>
          <w:rFonts w:hint="eastAsia" w:ascii="Times New Roman" w:hAnsi="Times New Roman" w:eastAsia="宋体" w:cs="Times New Roman"/>
          <w:sz w:val="24"/>
          <w:szCs w:val="24"/>
          <w:highlight w:val="none"/>
        </w:rPr>
        <w:t>IPO上市中介</w:t>
      </w:r>
      <w:r>
        <w:rPr>
          <w:rFonts w:ascii="Times New Roman" w:hAnsi="Times New Roman" w:eastAsia="宋体" w:cs="Times New Roman"/>
          <w:sz w:val="24"/>
          <w:szCs w:val="24"/>
          <w:highlight w:val="none"/>
        </w:rPr>
        <w:t>服务机构工作，</w:t>
      </w:r>
      <w:r>
        <w:rPr>
          <w:rFonts w:hint="eastAsia" w:ascii="Times New Roman" w:hAnsi="Times New Roman" w:eastAsia="宋体" w:cs="Times New Roman"/>
          <w:sz w:val="24"/>
          <w:szCs w:val="24"/>
          <w:highlight w:val="none"/>
        </w:rPr>
        <w:t>明确IPO上市主体，并</w:t>
      </w:r>
      <w:r>
        <w:rPr>
          <w:rFonts w:ascii="Times New Roman" w:hAnsi="Times New Roman" w:eastAsia="宋体" w:cs="Times New Roman"/>
          <w:sz w:val="24"/>
          <w:szCs w:val="24"/>
          <w:highlight w:val="none"/>
        </w:rPr>
        <w:t>形成改制设立股份有限公司的建议方案；</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③</w:t>
      </w:r>
      <w:r>
        <w:rPr>
          <w:rFonts w:ascii="Times New Roman" w:hAnsi="Times New Roman" w:eastAsia="宋体" w:cs="Times New Roman"/>
          <w:sz w:val="24"/>
          <w:szCs w:val="24"/>
          <w:highlight w:val="none"/>
        </w:rPr>
        <w:t>考察招标人及IPO上市主体的内部行政管理制度、人事管理制度、财务管理制度、内部控制制度及其他相关制度，并对上述各项制度提出意见或建议，按照相关合规性要求组织完成相应修改完善工作；</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④</w:t>
      </w:r>
      <w:r>
        <w:rPr>
          <w:rFonts w:ascii="Times New Roman" w:hAnsi="Times New Roman" w:eastAsia="宋体" w:cs="Times New Roman"/>
          <w:sz w:val="24"/>
          <w:szCs w:val="24"/>
          <w:highlight w:val="none"/>
        </w:rPr>
        <w:t>审查招标人IPO上市主体的资产状况和财务状况，并对其中与</w:t>
      </w:r>
      <w:r>
        <w:rPr>
          <w:rFonts w:hint="eastAsia" w:ascii="Times New Roman" w:hAnsi="Times New Roman" w:eastAsia="宋体" w:cs="Times New Roman"/>
          <w:sz w:val="24"/>
          <w:szCs w:val="24"/>
          <w:highlight w:val="none"/>
        </w:rPr>
        <w:t>股份</w:t>
      </w:r>
      <w:r>
        <w:rPr>
          <w:rFonts w:ascii="Times New Roman" w:hAnsi="Times New Roman" w:eastAsia="宋体" w:cs="Times New Roman"/>
          <w:sz w:val="24"/>
          <w:szCs w:val="24"/>
          <w:highlight w:val="none"/>
        </w:rPr>
        <w:t>改制要求不相符合的部分</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向招标人提出规范意见或建议，同时协助招标人规范解决有关财务问题；</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⑤联合团队中的律师事务所，</w:t>
      </w:r>
      <w:r>
        <w:rPr>
          <w:rFonts w:ascii="Times New Roman" w:hAnsi="Times New Roman" w:eastAsia="宋体" w:cs="Times New Roman"/>
          <w:sz w:val="24"/>
          <w:szCs w:val="24"/>
          <w:highlight w:val="none"/>
        </w:rPr>
        <w:t>协助招标人规范解决招标人在股份改制过程中涉及的法律问题；</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⑥</w:t>
      </w:r>
      <w:r>
        <w:rPr>
          <w:rFonts w:ascii="Times New Roman" w:hAnsi="Times New Roman" w:eastAsia="宋体" w:cs="Times New Roman"/>
          <w:sz w:val="24"/>
          <w:szCs w:val="24"/>
          <w:highlight w:val="none"/>
        </w:rPr>
        <w:t>组织编制</w:t>
      </w:r>
      <w:r>
        <w:rPr>
          <w:rFonts w:hint="eastAsia" w:ascii="Times New Roman" w:hAnsi="Times New Roman" w:eastAsia="宋体" w:cs="Times New Roman"/>
          <w:sz w:val="24"/>
          <w:szCs w:val="24"/>
          <w:highlight w:val="none"/>
        </w:rPr>
        <w:t>招标人IPO上市主体</w:t>
      </w:r>
      <w:r>
        <w:rPr>
          <w:rFonts w:ascii="Times New Roman" w:hAnsi="Times New Roman" w:eastAsia="宋体" w:cs="Times New Roman"/>
          <w:sz w:val="24"/>
          <w:szCs w:val="24"/>
          <w:highlight w:val="none"/>
        </w:rPr>
        <w:t>设立股份有限公司所必需的申报材料，上报有关政府主管部门，并协助招标人与上述部门进行沟通；</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⑦</w:t>
      </w:r>
      <w:r>
        <w:rPr>
          <w:rFonts w:ascii="Times New Roman" w:hAnsi="Times New Roman" w:eastAsia="宋体" w:cs="Times New Roman"/>
          <w:sz w:val="24"/>
          <w:szCs w:val="24"/>
          <w:highlight w:val="none"/>
        </w:rPr>
        <w:t>对招标人IPO上市主体的法人治理结构的完善性、规范性以及股份有限公司的规范运作提出建议；</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⑧</w:t>
      </w:r>
      <w:r>
        <w:rPr>
          <w:rFonts w:ascii="Times New Roman" w:hAnsi="Times New Roman" w:eastAsia="宋体" w:cs="Times New Roman"/>
          <w:sz w:val="24"/>
          <w:szCs w:val="24"/>
          <w:highlight w:val="none"/>
        </w:rPr>
        <w:t>协助招标人完成召开股东大会和董事会会议以及其他与改制设立股份有限公司有关的工作；</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仿宋_GB2312" w:hAnsi="仿宋_GB2312" w:eastAsia="仿宋_GB2312" w:cs="仿宋_GB2312"/>
          <w:sz w:val="24"/>
          <w:szCs w:val="24"/>
          <w:highlight w:val="none"/>
        </w:rPr>
        <w:t>⑨</w:t>
      </w:r>
      <w:r>
        <w:rPr>
          <w:rFonts w:ascii="Times New Roman" w:hAnsi="Times New Roman" w:eastAsia="宋体" w:cs="Times New Roman"/>
          <w:sz w:val="24"/>
          <w:szCs w:val="24"/>
          <w:highlight w:val="none"/>
        </w:rPr>
        <w:t>对招标人本次上市进行风险评估及风控指导，为招标人在股份改制过程中的风险问题提供解决方案；</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仿宋_GB2312" w:hAnsi="仿宋_GB2312" w:eastAsia="仿宋_GB2312" w:cs="仿宋_GB2312"/>
          <w:sz w:val="24"/>
          <w:szCs w:val="24"/>
          <w:highlight w:val="none"/>
        </w:rPr>
        <w:t>⑩</w:t>
      </w:r>
      <w:r>
        <w:rPr>
          <w:rFonts w:ascii="Times New Roman" w:hAnsi="Times New Roman" w:eastAsia="宋体" w:cs="Times New Roman"/>
          <w:sz w:val="24"/>
          <w:szCs w:val="24"/>
          <w:highlight w:val="none"/>
        </w:rPr>
        <w:t>为招标人股东增持稳定股价提供解决方案；</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⑪经招标人、中标人双方书面同意并确认的其他服务内容。</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保荐、承销及上市发行服务</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①</w:t>
      </w:r>
      <w:r>
        <w:rPr>
          <w:rFonts w:ascii="Times New Roman" w:hAnsi="Times New Roman" w:eastAsia="宋体" w:cs="Times New Roman"/>
          <w:sz w:val="24"/>
          <w:szCs w:val="24"/>
          <w:highlight w:val="none"/>
        </w:rPr>
        <w:t>按照中国证监会的有关规定，对招标人相关人员进行发行上市前的辅导，招标人接受券商辅导的人员包括</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招标人的董事、监事和高级管理人员、持有5%以上股</w:t>
      </w:r>
      <w:r>
        <w:rPr>
          <w:rFonts w:hint="eastAsia" w:ascii="Times New Roman" w:hAnsi="Times New Roman" w:eastAsia="宋体" w:cs="Times New Roman"/>
          <w:sz w:val="24"/>
          <w:szCs w:val="24"/>
          <w:highlight w:val="none"/>
        </w:rPr>
        <w:t>份</w:t>
      </w:r>
      <w:r>
        <w:rPr>
          <w:rFonts w:ascii="Times New Roman" w:hAnsi="Times New Roman" w:eastAsia="宋体" w:cs="Times New Roman"/>
          <w:sz w:val="24"/>
          <w:szCs w:val="24"/>
          <w:highlight w:val="none"/>
        </w:rPr>
        <w:t>的股东和</w:t>
      </w:r>
      <w:r>
        <w:rPr>
          <w:rFonts w:hint="eastAsia" w:ascii="Times New Roman" w:hAnsi="Times New Roman" w:eastAsia="宋体" w:cs="Times New Roman"/>
          <w:sz w:val="24"/>
          <w:szCs w:val="24"/>
          <w:highlight w:val="none"/>
        </w:rPr>
        <w:t>实际</w:t>
      </w:r>
      <w:r>
        <w:rPr>
          <w:rFonts w:ascii="Times New Roman" w:hAnsi="Times New Roman" w:eastAsia="宋体" w:cs="Times New Roman"/>
          <w:sz w:val="24"/>
          <w:szCs w:val="24"/>
          <w:highlight w:val="none"/>
        </w:rPr>
        <w:t>控制人</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或者其法定代表人</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负责人</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券商对上述接受辅导的人员进行系统的</w:t>
      </w:r>
      <w:r>
        <w:rPr>
          <w:rFonts w:hint="eastAsia" w:ascii="Times New Roman" w:hAnsi="Times New Roman" w:eastAsia="宋体" w:cs="Times New Roman"/>
          <w:sz w:val="24"/>
          <w:szCs w:val="24"/>
          <w:highlight w:val="none"/>
        </w:rPr>
        <w:t>法规知识</w:t>
      </w:r>
      <w:r>
        <w:rPr>
          <w:rFonts w:ascii="Times New Roman" w:hAnsi="Times New Roman" w:eastAsia="宋体" w:cs="Times New Roman"/>
          <w:sz w:val="24"/>
          <w:szCs w:val="24"/>
          <w:highlight w:val="none"/>
        </w:rPr>
        <w:t>、证券市场知识培训</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使其全面掌握发行上市、规范运作等方面的有关法律法规和规则，</w:t>
      </w:r>
      <w:r>
        <w:rPr>
          <w:rFonts w:hint="eastAsia" w:ascii="Times New Roman" w:hAnsi="Times New Roman" w:eastAsia="宋体" w:cs="Times New Roman"/>
          <w:sz w:val="24"/>
          <w:szCs w:val="24"/>
          <w:highlight w:val="none"/>
        </w:rPr>
        <w:t>知悉</w:t>
      </w:r>
      <w:r>
        <w:rPr>
          <w:rFonts w:ascii="Times New Roman" w:hAnsi="Times New Roman" w:eastAsia="宋体" w:cs="Times New Roman"/>
          <w:sz w:val="24"/>
          <w:szCs w:val="24"/>
          <w:highlight w:val="none"/>
        </w:rPr>
        <w:t>信息披露和履行承诺等方面的责任和义务，树立进入证券市场的诚信</w:t>
      </w:r>
      <w:r>
        <w:rPr>
          <w:rFonts w:hint="eastAsia" w:ascii="Times New Roman" w:hAnsi="Times New Roman" w:eastAsia="宋体" w:cs="Times New Roman"/>
          <w:sz w:val="24"/>
          <w:szCs w:val="24"/>
          <w:highlight w:val="none"/>
        </w:rPr>
        <w:t>意识、</w:t>
      </w:r>
      <w:r>
        <w:rPr>
          <w:rFonts w:ascii="Times New Roman" w:hAnsi="Times New Roman" w:eastAsia="宋体" w:cs="Times New Roman"/>
          <w:sz w:val="24"/>
          <w:szCs w:val="24"/>
          <w:highlight w:val="none"/>
        </w:rPr>
        <w:t>自律意识和</w:t>
      </w:r>
      <w:r>
        <w:rPr>
          <w:rFonts w:hint="eastAsia" w:ascii="Times New Roman" w:hAnsi="Times New Roman" w:eastAsia="宋体" w:cs="Times New Roman"/>
          <w:sz w:val="24"/>
          <w:szCs w:val="24"/>
          <w:highlight w:val="none"/>
        </w:rPr>
        <w:t>法制</w:t>
      </w:r>
      <w:r>
        <w:rPr>
          <w:rFonts w:ascii="Times New Roman" w:hAnsi="Times New Roman" w:eastAsia="宋体" w:cs="Times New Roman"/>
          <w:sz w:val="24"/>
          <w:szCs w:val="24"/>
          <w:highlight w:val="none"/>
        </w:rPr>
        <w:t>意识</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②</w:t>
      </w:r>
      <w:r>
        <w:rPr>
          <w:rFonts w:ascii="Times New Roman" w:hAnsi="Times New Roman" w:eastAsia="宋体" w:cs="Times New Roman"/>
          <w:sz w:val="24"/>
          <w:szCs w:val="24"/>
          <w:highlight w:val="none"/>
        </w:rPr>
        <w:t>辅导工作完成后，协助招标人向其所在地的中国证监会派出机构或证券交易所申请进行辅导验收；</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③</w:t>
      </w:r>
      <w:r>
        <w:rPr>
          <w:rFonts w:ascii="Times New Roman" w:hAnsi="Times New Roman" w:eastAsia="宋体" w:cs="Times New Roman"/>
          <w:sz w:val="24"/>
          <w:szCs w:val="24"/>
          <w:highlight w:val="none"/>
        </w:rPr>
        <w:t>本次股票发行上市的推荐及主承销工作：</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在招标人符合法律、行政法规、中国证监会及证券交易所关于首次公开发行上市的有关规定并通过券商内部审议流程的前提下，推荐招标人股票发行上市。</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根据招标人的委托，组织招股说明书、招股意向书、发行保荐书等中国证监会以及证券交易所要求的与保荐业务有关的文件，负责招标人本次股票发行的主承销工作。</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对招标人申请文件、证券发行募集文件中</w:t>
      </w:r>
      <w:r>
        <w:rPr>
          <w:rFonts w:hint="eastAsia" w:ascii="Times New Roman" w:hAnsi="Times New Roman" w:eastAsia="宋体" w:cs="Times New Roman"/>
          <w:sz w:val="24"/>
          <w:szCs w:val="24"/>
          <w:highlight w:val="none"/>
        </w:rPr>
        <w:t>有</w:t>
      </w:r>
      <w:r>
        <w:rPr>
          <w:rFonts w:ascii="Times New Roman" w:hAnsi="Times New Roman" w:eastAsia="宋体" w:cs="Times New Roman"/>
          <w:sz w:val="24"/>
          <w:szCs w:val="24"/>
          <w:highlight w:val="none"/>
        </w:rPr>
        <w:t>证券服务机构及其签字人员出具专业意见的内容，结合尽职调査过程中获得的信息对其进行审慎核查，对招标人提供的资料和披露的内容进行独立判断。对会计师</w:t>
      </w:r>
      <w:r>
        <w:rPr>
          <w:rFonts w:hint="eastAsia" w:ascii="Times New Roman" w:hAnsi="Times New Roman" w:eastAsia="宋体" w:cs="Times New Roman"/>
          <w:sz w:val="24"/>
          <w:szCs w:val="24"/>
          <w:highlight w:val="none"/>
        </w:rPr>
        <w:t>事务所</w:t>
      </w:r>
      <w:r>
        <w:rPr>
          <w:rFonts w:ascii="Times New Roman" w:hAnsi="Times New Roman" w:eastAsia="宋体" w:cs="Times New Roman"/>
          <w:sz w:val="24"/>
          <w:szCs w:val="24"/>
          <w:highlight w:val="none"/>
        </w:rPr>
        <w:t>、律师</w:t>
      </w:r>
      <w:r>
        <w:rPr>
          <w:rFonts w:hint="eastAsia" w:ascii="Times New Roman" w:hAnsi="Times New Roman" w:eastAsia="宋体" w:cs="Times New Roman"/>
          <w:sz w:val="24"/>
          <w:szCs w:val="24"/>
          <w:highlight w:val="none"/>
        </w:rPr>
        <w:t>事务所</w:t>
      </w:r>
      <w:r>
        <w:rPr>
          <w:rFonts w:ascii="Times New Roman" w:hAnsi="Times New Roman" w:eastAsia="宋体" w:cs="Times New Roman"/>
          <w:sz w:val="24"/>
          <w:szCs w:val="24"/>
          <w:highlight w:val="none"/>
        </w:rPr>
        <w:t>等</w:t>
      </w:r>
      <w:r>
        <w:rPr>
          <w:rFonts w:hint="eastAsia" w:ascii="Times New Roman" w:hAnsi="Times New Roman" w:eastAsia="宋体" w:cs="Times New Roman"/>
          <w:sz w:val="24"/>
          <w:szCs w:val="24"/>
          <w:highlight w:val="none"/>
        </w:rPr>
        <w:t>IPO上市中介</w:t>
      </w:r>
      <w:r>
        <w:rPr>
          <w:rFonts w:ascii="Times New Roman" w:hAnsi="Times New Roman" w:eastAsia="宋体" w:cs="Times New Roman"/>
          <w:sz w:val="24"/>
          <w:szCs w:val="24"/>
          <w:highlight w:val="none"/>
        </w:rPr>
        <w:t>服务机构出具的材料进行复核，并提出合理建议。</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向中国证监会或证券交易所提交发行保荐书、保荐代表人专项授权书以及中国证监会及证券交易所要求的其他与保荐业务有关的文件。</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提交发行保荐书后，积极配合中国证监会或证券交易所的审核，并承担下列工作：一是组织招标人及IPO上市中介服务机构对中国证监会或证券交易所的意见进行答复；二是按照中国证监会或证券交易所的要求对涉及本次股票发行上市的特定事项进行尽职调查或者核査，招标人（包括敦促招标人的发起人、控股股东、实际控制人、其他关联方）及其聘用的IPO上市中介服务机构应当积极予以支持和配合；三是指定保荐代表人与中国证监会职能部门或证券交易所进行专业沟通，保荐代表人在发行审核委员会会议上接受委员质询或接受证券交易所相关会议质询；四是中国证监会或证券交易所规定的其他工作。</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④</w:t>
      </w:r>
      <w:r>
        <w:rPr>
          <w:rFonts w:ascii="Times New Roman" w:hAnsi="Times New Roman" w:eastAsia="宋体" w:cs="Times New Roman"/>
          <w:sz w:val="24"/>
          <w:szCs w:val="24"/>
          <w:highlight w:val="none"/>
        </w:rPr>
        <w:t>推荐招标人证券上市，向证券交易所提交上市保荐书以及证券交易所要求的其他与保荐业务有关的文件，并报中国证监会或证券交易所备案。</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3</w:t>
      </w:r>
      <w:r>
        <w:rPr>
          <w:rFonts w:ascii="Times New Roman" w:hAnsi="Times New Roman" w:eastAsia="宋体" w:cs="Times New Roman"/>
          <w:sz w:val="24"/>
          <w:szCs w:val="24"/>
          <w:highlight w:val="none"/>
        </w:rPr>
        <w:t>）本次股票发行上市后的持续督导工作</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①</w:t>
      </w:r>
      <w:r>
        <w:rPr>
          <w:rFonts w:ascii="Times New Roman" w:hAnsi="Times New Roman" w:eastAsia="宋体" w:cs="Times New Roman"/>
          <w:sz w:val="24"/>
          <w:szCs w:val="24"/>
          <w:highlight w:val="none"/>
        </w:rPr>
        <w:t>券商将针对招标人的具体情况，确定股票发行上市后持续督导的</w:t>
      </w:r>
      <w:r>
        <w:rPr>
          <w:rFonts w:hint="eastAsia" w:ascii="Times New Roman" w:hAnsi="Times New Roman" w:eastAsia="宋体" w:cs="Times New Roman"/>
          <w:sz w:val="24"/>
          <w:szCs w:val="24"/>
          <w:highlight w:val="none"/>
        </w:rPr>
        <w:t>内容，</w:t>
      </w:r>
      <w:r>
        <w:rPr>
          <w:rFonts w:ascii="Times New Roman" w:hAnsi="Times New Roman" w:eastAsia="宋体" w:cs="Times New Roman"/>
          <w:sz w:val="24"/>
          <w:szCs w:val="24"/>
          <w:highlight w:val="none"/>
        </w:rPr>
        <w:t>督导发行人</w:t>
      </w:r>
      <w:r>
        <w:rPr>
          <w:rFonts w:hint="eastAsia" w:ascii="Times New Roman" w:hAnsi="Times New Roman" w:eastAsia="宋体" w:cs="Times New Roman"/>
          <w:sz w:val="24"/>
          <w:szCs w:val="24"/>
          <w:highlight w:val="none"/>
        </w:rPr>
        <w:t>履行</w:t>
      </w:r>
      <w:r>
        <w:rPr>
          <w:rFonts w:ascii="Times New Roman" w:hAnsi="Times New Roman" w:eastAsia="宋体" w:cs="Times New Roman"/>
          <w:sz w:val="24"/>
          <w:szCs w:val="24"/>
          <w:highlight w:val="none"/>
        </w:rPr>
        <w:t>有关上市公司规范运作、信守承诺和信息披露等义务</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审阅信息披露文件及向中国证监会、证券交易所提交的其他文件，并承担下列工作：</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督导招标人有效执行并完善防止控股股东、实际控制人、其他关联方</w:t>
      </w:r>
      <w:r>
        <w:rPr>
          <w:rFonts w:hint="eastAsia" w:ascii="Times New Roman" w:hAnsi="Times New Roman" w:eastAsia="宋体" w:cs="Times New Roman"/>
          <w:sz w:val="24"/>
          <w:szCs w:val="24"/>
          <w:highlight w:val="none"/>
        </w:rPr>
        <w:t>违规占用招标人资源的制度</w:t>
      </w:r>
      <w:r>
        <w:rPr>
          <w:rFonts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督导招标人有效执行并完善防止其董事、监事、高级管理人员利用职务之便损害招标人利益的内控制度；</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督导招标人有效执行并完善保障关联交易公允性和合规性的制度，并对关联交易发表意见</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持续关注招标人募集资金的专户存储、投资项目的实施等承诺事项</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持续关注招标人为他人提供担保等事项，并发表意见</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券商根据招标人的实际情况，认为有必要进行持续督导的其他工作</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中国证监会、证券交易所规定的其他工作。</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②</w:t>
      </w:r>
      <w:r>
        <w:rPr>
          <w:rFonts w:ascii="Times New Roman" w:hAnsi="Times New Roman" w:eastAsia="宋体" w:cs="Times New Roman"/>
          <w:sz w:val="24"/>
          <w:szCs w:val="24"/>
          <w:highlight w:val="none"/>
        </w:rPr>
        <w:t>招标人临时报告披露的信息涉及募集资金、关联交易、委托理财、为他人提供担保等重大事项的，券商应当自临时报告披露之日起10个工作日内进行分析并在中国证监会指定网站发表独立意见。</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③</w:t>
      </w:r>
      <w:r>
        <w:rPr>
          <w:rFonts w:ascii="Times New Roman" w:hAnsi="Times New Roman" w:eastAsia="宋体" w:cs="Times New Roman"/>
          <w:sz w:val="24"/>
          <w:szCs w:val="24"/>
          <w:highlight w:val="none"/>
        </w:rPr>
        <w:t>根据《保荐指引》，在持续督导期间，券商及保荐代表人、持续督导专员将督导</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招标人及其董事、监事和高级管理人员遵守法律、行政法规、部门规章、规范性文件和证券交易所发布的业务规则，并履行向证券交易所做出的承诺</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招标人建立健全并有效执行公司治理制度，包括但不限于股东大会、董事会、监事会议事规则以及董事、监事和高级管理人员的行为规范等</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招标人建立健全并有效执行内控制度，包括但不限于财务管理制度、会计核算制度和内部审计制度，以及募集资金使用、关联交易、对外担保、对外投资等重大经营决策的程序与规则等</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招标人建立健全并有效执行信息披露制度，及时审阅信息披露文件及其他相关文件。</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④</w:t>
      </w:r>
      <w:r>
        <w:rPr>
          <w:rFonts w:ascii="Times New Roman" w:hAnsi="Times New Roman" w:eastAsia="宋体" w:cs="Times New Roman"/>
          <w:sz w:val="24"/>
          <w:szCs w:val="24"/>
          <w:highlight w:val="none"/>
        </w:rPr>
        <w:t>券商持续督导的期间为招标人股票上市当年剩余时间及其后二个或三个完整会计年度</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持续督导期间自招标人股票上市之日起计算</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⑤</w:t>
      </w:r>
      <w:r>
        <w:rPr>
          <w:rFonts w:ascii="Times New Roman" w:hAnsi="Times New Roman" w:eastAsia="宋体" w:cs="Times New Roman"/>
          <w:sz w:val="24"/>
          <w:szCs w:val="24"/>
          <w:highlight w:val="none"/>
        </w:rPr>
        <w:t>持续督导期间届满，如有尚未完结的保荐工作的，券商将继续完成，招标人应予以积极支持和全面配合。</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宋体" w:hAnsi="宋体" w:eastAsia="宋体" w:cs="宋体"/>
          <w:sz w:val="24"/>
          <w:szCs w:val="24"/>
          <w:highlight w:val="none"/>
        </w:rPr>
        <w:t>⑥</w:t>
      </w:r>
      <w:r>
        <w:rPr>
          <w:rFonts w:ascii="Times New Roman" w:hAnsi="Times New Roman" w:eastAsia="宋体" w:cs="Times New Roman"/>
          <w:sz w:val="24"/>
          <w:szCs w:val="24"/>
          <w:highlight w:val="none"/>
        </w:rPr>
        <w:t>在合同实施过程负责对本项目发行股票余额进行包销。</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2.2会计师事务所。为招标人IPO上市项目提供相关服务，包括但不限于：上市前财务尽职调查、上市前的报表审计、股权及资产重组、股份制改制审计、配合开展上市申报材料的制作等服务工作。具体以最终合同为准。</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2.3律师事务所。为招标人IPO上市项目提供专业法律服务，包括但不限于处理上市相关法律问题，提供专业法律意见，出具法律意见书、律师工作报告以及完善相关公司治理制度等上市相关工作。具体以最终合同为准。</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3.</w:t>
      </w:r>
      <w:r>
        <w:rPr>
          <w:rFonts w:ascii="Times New Roman" w:hAnsi="Times New Roman" w:eastAsia="宋体" w:cs="Times New Roman"/>
          <w:sz w:val="24"/>
          <w:szCs w:val="24"/>
          <w:highlight w:val="none"/>
        </w:rPr>
        <w:t>服务周期：自合同签订</w:t>
      </w:r>
      <w:r>
        <w:rPr>
          <w:rFonts w:hint="eastAsia" w:ascii="Times New Roman" w:hAnsi="Times New Roman" w:eastAsia="宋体" w:cs="Times New Roman"/>
          <w:sz w:val="24"/>
          <w:szCs w:val="24"/>
          <w:highlight w:val="none"/>
        </w:rPr>
        <w:t>生效</w:t>
      </w:r>
      <w:r>
        <w:rPr>
          <w:rFonts w:ascii="Times New Roman" w:hAnsi="Times New Roman" w:eastAsia="宋体" w:cs="Times New Roman"/>
          <w:sz w:val="24"/>
          <w:szCs w:val="24"/>
          <w:highlight w:val="none"/>
        </w:rPr>
        <w:t>之日起</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至</w:t>
      </w:r>
      <w:r>
        <w:rPr>
          <w:rFonts w:hint="eastAsia" w:ascii="Times New Roman" w:hAnsi="Times New Roman" w:eastAsia="宋体" w:cs="Times New Roman"/>
          <w:sz w:val="24"/>
          <w:szCs w:val="24"/>
          <w:highlight w:val="none"/>
        </w:rPr>
        <w:t>招标人IPO</w:t>
      </w:r>
      <w:r>
        <w:rPr>
          <w:rFonts w:ascii="Times New Roman" w:hAnsi="Times New Roman" w:eastAsia="宋体" w:cs="Times New Roman"/>
          <w:sz w:val="24"/>
          <w:szCs w:val="24"/>
          <w:highlight w:val="none"/>
        </w:rPr>
        <w:t>上市工作全部结束之日止</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4.</w:t>
      </w:r>
      <w:r>
        <w:rPr>
          <w:rFonts w:ascii="Times New Roman" w:hAnsi="Times New Roman" w:eastAsia="宋体" w:cs="Times New Roman"/>
          <w:sz w:val="24"/>
          <w:szCs w:val="24"/>
          <w:highlight w:val="none"/>
        </w:rPr>
        <w:t>服务方式：按照与招标人确定的服务内容提供相关服务</w:t>
      </w:r>
      <w:r>
        <w:rPr>
          <w:rFonts w:hint="eastAsia" w:ascii="Times New Roman" w:hAnsi="Times New Roman" w:eastAsia="宋体" w:cs="Times New Roman"/>
          <w:sz w:val="24"/>
          <w:szCs w:val="24"/>
          <w:highlight w:val="none"/>
        </w:rPr>
        <w:t>。投标人中标后须服从招标人项目分配，对拒绝接受的，招标人及其下属公司有权中止其服务商资格。</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5.</w:t>
      </w:r>
      <w:r>
        <w:rPr>
          <w:rFonts w:ascii="Times New Roman" w:hAnsi="Times New Roman" w:eastAsia="宋体" w:cs="Times New Roman"/>
          <w:sz w:val="24"/>
          <w:szCs w:val="24"/>
          <w:highlight w:val="none"/>
        </w:rPr>
        <w:t>服务地点：</w:t>
      </w:r>
      <w:r>
        <w:rPr>
          <w:rFonts w:hint="eastAsia" w:ascii="Times New Roman" w:hAnsi="Times New Roman" w:eastAsia="宋体" w:cs="Times New Roman"/>
          <w:sz w:val="24"/>
          <w:szCs w:val="24"/>
          <w:highlight w:val="none"/>
        </w:rPr>
        <w:t>江苏省南通市经济技术开发区</w:t>
      </w:r>
      <w:r>
        <w:rPr>
          <w:rFonts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6.在本项目招标过程中，招标人根据自身情况，有权终止本项目，同时，招标人不承担任何责任。</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7.</w:t>
      </w:r>
      <w:r>
        <w:rPr>
          <w:rFonts w:ascii="Times New Roman" w:hAnsi="Times New Roman" w:eastAsia="宋体" w:cs="Times New Roman"/>
          <w:sz w:val="24"/>
          <w:szCs w:val="24"/>
          <w:highlight w:val="none"/>
        </w:rPr>
        <w:t>本次招标的解释权在法律规定的范围内归招标人所有。</w:t>
      </w: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widowControl/>
        <w:shd w:val="clear" w:color="auto" w:fill="FFFFFF"/>
        <w:spacing w:line="360" w:lineRule="auto"/>
        <w:rPr>
          <w:rFonts w:ascii="宋体" w:hAnsi="宋体" w:eastAsia="宋体" w:cs="Times New Roman"/>
          <w:sz w:val="24"/>
          <w:szCs w:val="24"/>
          <w:highlight w:val="none"/>
        </w:rPr>
      </w:pPr>
    </w:p>
    <w:p>
      <w:pPr>
        <w:pStyle w:val="3"/>
        <w:jc w:val="center"/>
        <w:rPr>
          <w:highlight w:val="none"/>
        </w:rPr>
      </w:pPr>
      <w:bookmarkStart w:id="3" w:name="_Toc1394"/>
      <w:bookmarkStart w:id="4" w:name="_Toc41959150"/>
      <w:r>
        <w:rPr>
          <w:highlight w:val="none"/>
        </w:rPr>
        <w:t>第二部分</w:t>
      </w:r>
      <w:r>
        <w:rPr>
          <w:rFonts w:hint="eastAsia"/>
          <w:highlight w:val="none"/>
        </w:rPr>
        <w:t xml:space="preserve"> </w:t>
      </w:r>
      <w:r>
        <w:rPr>
          <w:highlight w:val="none"/>
        </w:rPr>
        <w:t xml:space="preserve"> 资格预审申请文件</w:t>
      </w:r>
      <w:r>
        <w:rPr>
          <w:rFonts w:hint="eastAsia"/>
          <w:highlight w:val="none"/>
        </w:rPr>
        <w:t>的制作要求</w:t>
      </w:r>
      <w:bookmarkEnd w:id="3"/>
      <w:bookmarkEnd w:id="4"/>
    </w:p>
    <w:p>
      <w:pPr>
        <w:spacing w:line="360" w:lineRule="auto"/>
        <w:rPr>
          <w:highlight w:val="none"/>
        </w:rPr>
      </w:pPr>
    </w:p>
    <w:p>
      <w:pPr>
        <w:spacing w:line="360" w:lineRule="auto"/>
        <w:ind w:firstLine="480" w:firstLineChars="200"/>
        <w:rPr>
          <w:rFonts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1.</w:t>
      </w:r>
      <w:r>
        <w:rPr>
          <w:rFonts w:ascii="Times New Roman" w:hAnsi="Times New Roman" w:eastAsia="宋体" w:cs="Times New Roman"/>
          <w:color w:val="000000" w:themeColor="text1"/>
          <w:sz w:val="24"/>
          <w:szCs w:val="24"/>
          <w:highlight w:val="none"/>
          <w14:textFill>
            <w14:solidFill>
              <w14:schemeClr w14:val="tx1"/>
            </w14:solidFill>
          </w14:textFill>
        </w:rPr>
        <w:t>一式4份，其中正本1份，副本3份。在每一份文件上要注明</w:t>
      </w:r>
      <w:r>
        <w:rPr>
          <w:rFonts w:hint="eastAsia" w:ascii="Times New Roman" w:hAnsi="Times New Roman" w:eastAsia="宋体" w:cs="Times New Roman"/>
          <w:color w:val="000000" w:themeColor="text1"/>
          <w:sz w:val="24"/>
          <w:szCs w:val="24"/>
          <w:highlight w:val="none"/>
          <w14:textFill>
            <w14:solidFill>
              <w14:schemeClr w14:val="tx1"/>
            </w14:solidFill>
          </w14:textFill>
        </w:rPr>
        <w:t>“</w:t>
      </w:r>
      <w:r>
        <w:rPr>
          <w:rFonts w:ascii="Times New Roman" w:hAnsi="Times New Roman" w:eastAsia="宋体" w:cs="Times New Roman"/>
          <w:color w:val="000000" w:themeColor="text1"/>
          <w:sz w:val="24"/>
          <w:szCs w:val="24"/>
          <w:highlight w:val="none"/>
          <w14:textFill>
            <w14:solidFill>
              <w14:schemeClr w14:val="tx1"/>
            </w14:solidFill>
          </w14:textFill>
        </w:rPr>
        <w:t>正本</w:t>
      </w:r>
      <w:r>
        <w:rPr>
          <w:rFonts w:hint="eastAsia" w:ascii="Times New Roman" w:hAnsi="Times New Roman" w:eastAsia="宋体" w:cs="Times New Roman"/>
          <w:color w:val="000000" w:themeColor="text1"/>
          <w:sz w:val="24"/>
          <w:szCs w:val="24"/>
          <w:highlight w:val="none"/>
          <w14:textFill>
            <w14:solidFill>
              <w14:schemeClr w14:val="tx1"/>
            </w14:solidFill>
          </w14:textFill>
        </w:rPr>
        <w:t>”</w:t>
      </w:r>
      <w:r>
        <w:rPr>
          <w:rFonts w:ascii="Times New Roman" w:hAnsi="Times New Roman" w:eastAsia="宋体" w:cs="Times New Roman"/>
          <w:color w:val="000000" w:themeColor="text1"/>
          <w:sz w:val="24"/>
          <w:szCs w:val="24"/>
          <w:highlight w:val="none"/>
          <w14:textFill>
            <w14:solidFill>
              <w14:schemeClr w14:val="tx1"/>
            </w14:solidFill>
          </w14:textFill>
        </w:rPr>
        <w:t>或</w:t>
      </w:r>
      <w:r>
        <w:rPr>
          <w:rFonts w:hint="eastAsia" w:ascii="Times New Roman" w:hAnsi="Times New Roman" w:eastAsia="宋体" w:cs="Times New Roman"/>
          <w:color w:val="000000" w:themeColor="text1"/>
          <w:sz w:val="24"/>
          <w:szCs w:val="24"/>
          <w:highlight w:val="none"/>
          <w14:textFill>
            <w14:solidFill>
              <w14:schemeClr w14:val="tx1"/>
            </w14:solidFill>
          </w14:textFill>
        </w:rPr>
        <w:t>“</w:t>
      </w:r>
      <w:r>
        <w:rPr>
          <w:rFonts w:ascii="Times New Roman" w:hAnsi="Times New Roman" w:eastAsia="宋体" w:cs="Times New Roman"/>
          <w:color w:val="000000" w:themeColor="text1"/>
          <w:sz w:val="24"/>
          <w:szCs w:val="24"/>
          <w:highlight w:val="none"/>
          <w14:textFill>
            <w14:solidFill>
              <w14:schemeClr w14:val="tx1"/>
            </w14:solidFill>
          </w14:textFill>
        </w:rPr>
        <w:t>副本</w:t>
      </w:r>
      <w:r>
        <w:rPr>
          <w:rFonts w:hint="eastAsia" w:ascii="Times New Roman" w:hAnsi="Times New Roman" w:eastAsia="宋体" w:cs="Times New Roman"/>
          <w:color w:val="000000" w:themeColor="text1"/>
          <w:sz w:val="24"/>
          <w:szCs w:val="24"/>
          <w:highlight w:val="none"/>
          <w14:textFill>
            <w14:solidFill>
              <w14:schemeClr w14:val="tx1"/>
            </w14:solidFill>
          </w14:textFill>
        </w:rPr>
        <w:t>”</w:t>
      </w:r>
      <w:r>
        <w:rPr>
          <w:rFonts w:ascii="Times New Roman" w:hAnsi="Times New Roman" w:eastAsia="宋体" w:cs="Times New Roman"/>
          <w:color w:val="000000" w:themeColor="text1"/>
          <w:sz w:val="24"/>
          <w:szCs w:val="24"/>
          <w:highlight w:val="none"/>
          <w14:textFill>
            <w14:solidFill>
              <w14:schemeClr w14:val="tx1"/>
            </w14:solidFill>
          </w14:textFill>
        </w:rPr>
        <w:t>字样。如果正本与副本不符，以正本为准。</w:t>
      </w:r>
    </w:p>
    <w:p>
      <w:pPr>
        <w:spacing w:line="360" w:lineRule="auto"/>
        <w:ind w:firstLine="480" w:firstLineChars="200"/>
        <w:rPr>
          <w:rFonts w:ascii="Times New Roman" w:hAnsi="Times New Roman" w:eastAsia="宋体" w:cs="Times New Roman"/>
          <w:b/>
          <w:bCs/>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2.</w:t>
      </w:r>
      <w:r>
        <w:rPr>
          <w:rFonts w:ascii="Times New Roman" w:hAnsi="Times New Roman" w:eastAsia="宋体" w:cs="Times New Roman"/>
          <w:color w:val="000000" w:themeColor="text1"/>
          <w:sz w:val="24"/>
          <w:szCs w:val="24"/>
          <w:highlight w:val="none"/>
          <w14:textFill>
            <w14:solidFill>
              <w14:schemeClr w14:val="tx1"/>
            </w14:solidFill>
          </w14:textFill>
        </w:rPr>
        <w:t>正本和副本统一装入密封袋内，</w:t>
      </w:r>
      <w:r>
        <w:rPr>
          <w:rFonts w:ascii="Times New Roman" w:hAnsi="Times New Roman" w:eastAsia="宋体" w:cs="Times New Roman"/>
          <w:b/>
          <w:bCs/>
          <w:color w:val="000000" w:themeColor="text1"/>
          <w:sz w:val="24"/>
          <w:szCs w:val="24"/>
          <w:highlight w:val="none"/>
          <w14:textFill>
            <w14:solidFill>
              <w14:schemeClr w14:val="tx1"/>
            </w14:solidFill>
          </w14:textFill>
        </w:rPr>
        <w:t>封口处应当有券商单位公章，封面上注明</w:t>
      </w:r>
      <w:r>
        <w:rPr>
          <w:rFonts w:hint="eastAsia" w:ascii="Times New Roman" w:hAnsi="Times New Roman" w:eastAsia="宋体" w:cs="Times New Roman"/>
          <w:b/>
          <w:bCs/>
          <w:color w:val="000000" w:themeColor="text1"/>
          <w:sz w:val="24"/>
          <w:szCs w:val="24"/>
          <w:highlight w:val="none"/>
          <w14:textFill>
            <w14:solidFill>
              <w14:schemeClr w14:val="tx1"/>
            </w14:solidFill>
          </w14:textFill>
        </w:rPr>
        <w:t>“</w:t>
      </w:r>
      <w:r>
        <w:rPr>
          <w:rFonts w:ascii="Times New Roman" w:hAnsi="Times New Roman" w:eastAsia="宋体" w:cs="Times New Roman"/>
          <w:b/>
          <w:bCs/>
          <w:color w:val="000000" w:themeColor="text1"/>
          <w:sz w:val="24"/>
          <w:szCs w:val="24"/>
          <w:highlight w:val="none"/>
          <w14:textFill>
            <w14:solidFill>
              <w14:schemeClr w14:val="tx1"/>
            </w14:solidFill>
          </w14:textFill>
        </w:rPr>
        <w:t>项目名称、项目编号、券商名称</w:t>
      </w:r>
      <w:r>
        <w:rPr>
          <w:rFonts w:hint="eastAsia" w:ascii="Times New Roman" w:hAnsi="Times New Roman" w:eastAsia="宋体" w:cs="Times New Roman"/>
          <w:b/>
          <w:bCs/>
          <w:color w:val="000000" w:themeColor="text1"/>
          <w:sz w:val="24"/>
          <w:szCs w:val="24"/>
          <w:highlight w:val="none"/>
          <w14:textFill>
            <w14:solidFill>
              <w14:schemeClr w14:val="tx1"/>
            </w14:solidFill>
          </w14:textFill>
        </w:rPr>
        <w:t>”</w:t>
      </w:r>
      <w:r>
        <w:rPr>
          <w:rFonts w:ascii="Times New Roman" w:hAnsi="Times New Roman" w:eastAsia="宋体" w:cs="Times New Roman"/>
          <w:b/>
          <w:bCs/>
          <w:color w:val="000000" w:themeColor="text1"/>
          <w:sz w:val="24"/>
          <w:szCs w:val="24"/>
          <w:highlight w:val="none"/>
          <w14:textFill>
            <w14:solidFill>
              <w14:schemeClr w14:val="tx1"/>
            </w14:solidFill>
          </w14:textFill>
        </w:rPr>
        <w:t>字样。</w:t>
      </w:r>
    </w:p>
    <w:p>
      <w:pPr>
        <w:spacing w:line="360" w:lineRule="auto"/>
        <w:ind w:firstLine="480" w:firstLineChars="200"/>
        <w:rPr>
          <w:rFonts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3.</w:t>
      </w:r>
      <w:r>
        <w:rPr>
          <w:rFonts w:ascii="Times New Roman" w:hAnsi="Times New Roman" w:eastAsia="宋体" w:cs="Times New Roman"/>
          <w:color w:val="000000" w:themeColor="text1"/>
          <w:sz w:val="24"/>
          <w:szCs w:val="24"/>
          <w:highlight w:val="none"/>
          <w14:textFill>
            <w14:solidFill>
              <w14:schemeClr w14:val="tx1"/>
            </w14:solidFill>
          </w14:textFill>
        </w:rPr>
        <w:t>资格预审文件必须工整、规范、统一、清晰，采用A4幅面纸双面打印，胶装成册、标注页码。文件必须打印或用黑色、蓝黑色墨水填写。</w:t>
      </w:r>
    </w:p>
    <w:p>
      <w:pPr>
        <w:spacing w:line="360" w:lineRule="auto"/>
        <w:ind w:firstLine="480" w:firstLineChars="200"/>
        <w:rPr>
          <w:rFonts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4.</w:t>
      </w:r>
      <w:r>
        <w:rPr>
          <w:rFonts w:ascii="Times New Roman" w:hAnsi="Times New Roman" w:eastAsia="宋体" w:cs="Times New Roman"/>
          <w:color w:val="000000" w:themeColor="text1"/>
          <w:sz w:val="24"/>
          <w:szCs w:val="24"/>
          <w:highlight w:val="none"/>
          <w14:textFill>
            <w14:solidFill>
              <w14:schemeClr w14:val="tx1"/>
            </w14:solidFill>
          </w14:textFill>
        </w:rPr>
        <w:t>应当按规定的统一格式、顺序填写资格预审文件，开始部分应当有目录。</w:t>
      </w:r>
    </w:p>
    <w:p>
      <w:pPr>
        <w:spacing w:line="360" w:lineRule="auto"/>
        <w:ind w:firstLine="480" w:firstLineChars="200"/>
        <w:rPr>
          <w:rFonts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5.团队中的各</w:t>
      </w:r>
      <w:r>
        <w:rPr>
          <w:rFonts w:ascii="Times New Roman" w:hAnsi="Times New Roman" w:eastAsia="宋体" w:cs="Times New Roman"/>
          <w:color w:val="000000" w:themeColor="text1"/>
          <w:sz w:val="24"/>
          <w:szCs w:val="24"/>
          <w:highlight w:val="none"/>
          <w14:textFill>
            <w14:solidFill>
              <w14:schemeClr w14:val="tx1"/>
            </w14:solidFill>
          </w14:textFill>
        </w:rPr>
        <w:t>中介服务机构名称应当填写全称，同时加盖公章，公章与全称相符。所有书面文件中的单位盖章、印章、公章等处均仅指与各中介机构名称全称相一致的标准公章，不得使用其他形式（如带有</w:t>
      </w:r>
      <w:r>
        <w:rPr>
          <w:rFonts w:hint="eastAsia" w:ascii="Times New Roman" w:hAnsi="Times New Roman" w:eastAsia="宋体" w:cs="Times New Roman"/>
          <w:color w:val="000000" w:themeColor="text1"/>
          <w:sz w:val="24"/>
          <w:szCs w:val="24"/>
          <w:highlight w:val="none"/>
          <w14:textFill>
            <w14:solidFill>
              <w14:schemeClr w14:val="tx1"/>
            </w14:solidFill>
          </w14:textFill>
        </w:rPr>
        <w:t>“</w:t>
      </w:r>
      <w:r>
        <w:rPr>
          <w:rFonts w:ascii="Times New Roman" w:hAnsi="Times New Roman" w:eastAsia="宋体" w:cs="Times New Roman"/>
          <w:color w:val="000000" w:themeColor="text1"/>
          <w:sz w:val="24"/>
          <w:szCs w:val="24"/>
          <w:highlight w:val="none"/>
          <w14:textFill>
            <w14:solidFill>
              <w14:schemeClr w14:val="tx1"/>
            </w14:solidFill>
          </w14:textFill>
        </w:rPr>
        <w:t>专用章</w:t>
      </w:r>
      <w:r>
        <w:rPr>
          <w:rFonts w:hint="eastAsia" w:ascii="Times New Roman" w:hAnsi="Times New Roman" w:eastAsia="宋体" w:cs="Times New Roman"/>
          <w:color w:val="000000" w:themeColor="text1"/>
          <w:sz w:val="24"/>
          <w:szCs w:val="24"/>
          <w:highlight w:val="none"/>
          <w14:textFill>
            <w14:solidFill>
              <w14:schemeClr w14:val="tx1"/>
            </w14:solidFill>
          </w14:textFill>
        </w:rPr>
        <w:t>”</w:t>
      </w:r>
      <w:r>
        <w:rPr>
          <w:rFonts w:ascii="Times New Roman" w:hAnsi="Times New Roman" w:eastAsia="宋体" w:cs="Times New Roman"/>
          <w:color w:val="000000" w:themeColor="text1"/>
          <w:sz w:val="24"/>
          <w:szCs w:val="24"/>
          <w:highlight w:val="none"/>
          <w14:textFill>
            <w14:solidFill>
              <w14:schemeClr w14:val="tx1"/>
            </w14:solidFill>
          </w14:textFill>
        </w:rPr>
        <w:t>等字样）的印章。</w:t>
      </w:r>
    </w:p>
    <w:p>
      <w:pPr>
        <w:spacing w:line="360" w:lineRule="auto"/>
        <w:ind w:firstLine="480" w:firstLineChars="200"/>
        <w:rPr>
          <w:rFonts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6.</w:t>
      </w:r>
      <w:r>
        <w:rPr>
          <w:rFonts w:ascii="Times New Roman" w:hAnsi="Times New Roman" w:eastAsia="宋体" w:cs="Times New Roman"/>
          <w:color w:val="000000" w:themeColor="text1"/>
          <w:sz w:val="24"/>
          <w:szCs w:val="24"/>
          <w:highlight w:val="none"/>
          <w14:textFill>
            <w14:solidFill>
              <w14:schemeClr w14:val="tx1"/>
            </w14:solidFill>
          </w14:textFill>
        </w:rPr>
        <w:t>文件未按要求密封、标记的，招标人及代理机构有权拒收。</w:t>
      </w:r>
    </w:p>
    <w:p>
      <w:pPr>
        <w:spacing w:line="360" w:lineRule="auto"/>
        <w:ind w:firstLine="480" w:firstLineChars="200"/>
        <w:rPr>
          <w:rFonts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7.</w:t>
      </w:r>
      <w:r>
        <w:rPr>
          <w:rFonts w:ascii="Times New Roman" w:hAnsi="Times New Roman" w:eastAsia="宋体" w:cs="Times New Roman"/>
          <w:color w:val="000000" w:themeColor="text1"/>
          <w:sz w:val="24"/>
          <w:szCs w:val="24"/>
          <w:highlight w:val="none"/>
          <w14:textFill>
            <w14:solidFill>
              <w14:schemeClr w14:val="tx1"/>
            </w14:solidFill>
          </w14:textFill>
        </w:rPr>
        <w:t>文件必须由法定代表人或授权代表签署。文件不得随意涂改和增删。如有修改错漏之处，必须由法定代表人或授权代表签字、盖章。</w:t>
      </w:r>
    </w:p>
    <w:p>
      <w:pPr>
        <w:spacing w:line="360" w:lineRule="auto"/>
        <w:ind w:firstLine="480" w:firstLineChars="200"/>
        <w:rPr>
          <w:rFonts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8.</w:t>
      </w:r>
      <w:r>
        <w:rPr>
          <w:rFonts w:ascii="Times New Roman" w:hAnsi="Times New Roman" w:eastAsia="宋体" w:cs="Times New Roman"/>
          <w:color w:val="000000" w:themeColor="text1"/>
          <w:sz w:val="24"/>
          <w:szCs w:val="24"/>
          <w:highlight w:val="none"/>
          <w14:textFill>
            <w14:solidFill>
              <w14:schemeClr w14:val="tx1"/>
            </w14:solidFill>
          </w14:textFill>
        </w:rPr>
        <w:t>文件因字迹潦草或表述不清以及复印件不清所引起的后果由中介机构服务团队自行负责。</w:t>
      </w:r>
    </w:p>
    <w:p>
      <w:pPr>
        <w:spacing w:line="360" w:lineRule="auto"/>
        <w:ind w:firstLine="480" w:firstLineChars="200"/>
        <w:rPr>
          <w:rFonts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9.</w:t>
      </w:r>
      <w:r>
        <w:rPr>
          <w:rFonts w:ascii="Times New Roman" w:hAnsi="Times New Roman" w:eastAsia="宋体" w:cs="Times New Roman"/>
          <w:color w:val="000000" w:themeColor="text1"/>
          <w:sz w:val="24"/>
          <w:szCs w:val="24"/>
          <w:highlight w:val="none"/>
          <w14:textFill>
            <w14:solidFill>
              <w14:schemeClr w14:val="tx1"/>
            </w14:solidFill>
          </w14:textFill>
        </w:rPr>
        <w:t>拒绝接受以电报、电话、传真、电子邮件形式递交的文件资料。所有的文件材料，招标</w:t>
      </w:r>
      <w:r>
        <w:rPr>
          <w:rFonts w:hint="eastAsia" w:ascii="Times New Roman" w:hAnsi="Times New Roman" w:eastAsia="宋体" w:cs="Times New Roman"/>
          <w:color w:val="000000" w:themeColor="text1"/>
          <w:sz w:val="24"/>
          <w:szCs w:val="24"/>
          <w:highlight w:val="none"/>
          <w14:textFill>
            <w14:solidFill>
              <w14:schemeClr w14:val="tx1"/>
            </w14:solidFill>
          </w14:textFill>
        </w:rPr>
        <w:t>代理机构</w:t>
      </w:r>
      <w:r>
        <w:rPr>
          <w:rFonts w:ascii="Times New Roman" w:hAnsi="Times New Roman" w:eastAsia="宋体" w:cs="Times New Roman"/>
          <w:color w:val="000000" w:themeColor="text1"/>
          <w:sz w:val="24"/>
          <w:szCs w:val="24"/>
          <w:highlight w:val="none"/>
          <w14:textFill>
            <w14:solidFill>
              <w14:schemeClr w14:val="tx1"/>
            </w14:solidFill>
          </w14:textFill>
        </w:rPr>
        <w:t>接收后不予退还。</w:t>
      </w:r>
    </w:p>
    <w:p>
      <w:pPr>
        <w:spacing w:line="360" w:lineRule="auto"/>
        <w:jc w:val="center"/>
        <w:rPr>
          <w:rFonts w:ascii="宋体" w:hAnsi="宋体" w:eastAsia="宋体" w:cs="Times New Roman"/>
          <w:sz w:val="24"/>
          <w:szCs w:val="24"/>
          <w:highlight w:val="none"/>
        </w:rPr>
      </w:pPr>
    </w:p>
    <w:p>
      <w:pPr>
        <w:widowControl/>
        <w:jc w:val="left"/>
        <w:rPr>
          <w:rFonts w:ascii="宋体" w:hAnsi="宋体" w:eastAsia="宋体" w:cs="Times New Roman"/>
          <w:sz w:val="24"/>
          <w:szCs w:val="24"/>
          <w:highlight w:val="none"/>
        </w:rPr>
      </w:pPr>
      <w:r>
        <w:rPr>
          <w:rFonts w:ascii="宋体" w:hAnsi="宋体" w:eastAsia="宋体" w:cs="Times New Roman"/>
          <w:sz w:val="24"/>
          <w:szCs w:val="24"/>
          <w:highlight w:val="none"/>
        </w:rPr>
        <w:br w:type="page"/>
      </w:r>
    </w:p>
    <w:p>
      <w:pPr>
        <w:pStyle w:val="3"/>
        <w:jc w:val="center"/>
        <w:rPr>
          <w:highlight w:val="none"/>
        </w:rPr>
      </w:pPr>
      <w:bookmarkStart w:id="5" w:name="_Toc15626"/>
      <w:bookmarkStart w:id="6" w:name="_Toc41959151"/>
      <w:r>
        <w:rPr>
          <w:rFonts w:hint="eastAsia"/>
          <w:highlight w:val="none"/>
        </w:rPr>
        <w:t xml:space="preserve">第三部分 </w:t>
      </w:r>
      <w:r>
        <w:rPr>
          <w:highlight w:val="none"/>
        </w:rPr>
        <w:t xml:space="preserve"> </w:t>
      </w:r>
      <w:r>
        <w:rPr>
          <w:rFonts w:hint="eastAsia"/>
          <w:highlight w:val="none"/>
        </w:rPr>
        <w:t>资格预审申请文件</w:t>
      </w:r>
      <w:bookmarkEnd w:id="5"/>
      <w:r>
        <w:rPr>
          <w:rFonts w:hint="eastAsia"/>
          <w:highlight w:val="none"/>
        </w:rPr>
        <w:t>内容</w:t>
      </w:r>
      <w:bookmarkEnd w:id="6"/>
    </w:p>
    <w:p>
      <w:pPr>
        <w:pStyle w:val="17"/>
        <w:spacing w:line="360" w:lineRule="auto"/>
        <w:ind w:firstLine="48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1.资格预审资料清单</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1.1基本资质：</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（1）券商的营业执照、会计师事务所的营业执照、律师事务所的营业执照，均为复印件，各自加盖公章。</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（2）</w:t>
      </w:r>
      <w:r>
        <w:rPr>
          <w:rFonts w:hint="eastAsia" w:ascii="Times New Roman" w:hAnsi="Times New Roman" w:eastAsia="宋体" w:cs="Times New Roman"/>
          <w:sz w:val="24"/>
          <w:szCs w:val="24"/>
          <w:highlight w:val="none"/>
        </w:rPr>
        <w:t>券商、会计师事务所、律师事务所</w:t>
      </w:r>
      <w:r>
        <w:rPr>
          <w:rFonts w:ascii="Times New Roman" w:hAnsi="Times New Roman" w:eastAsia="宋体" w:cs="Times New Roman"/>
          <w:sz w:val="24"/>
          <w:szCs w:val="24"/>
          <w:highlight w:val="none"/>
        </w:rPr>
        <w:t>共同承诺</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证券期货业务范围满足本项目需求</w:t>
      </w:r>
      <w:r>
        <w:rPr>
          <w:rFonts w:hint="eastAsia" w:ascii="Times New Roman" w:hAnsi="Times New Roman" w:eastAsia="宋体" w:cs="Times New Roman"/>
          <w:sz w:val="24"/>
          <w:szCs w:val="24"/>
          <w:highlight w:val="none"/>
        </w:rPr>
        <w:t>（附件4）</w:t>
      </w:r>
      <w:r>
        <w:rPr>
          <w:rFonts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1.2财务要求：</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（1）券商、会计师事务所、律师事</w:t>
      </w:r>
      <w:r>
        <w:rPr>
          <w:rFonts w:hint="eastAsia" w:ascii="Times New Roman" w:hAnsi="Times New Roman" w:eastAsia="宋体" w:cs="Times New Roman"/>
          <w:sz w:val="24"/>
          <w:szCs w:val="24"/>
          <w:highlight w:val="none"/>
        </w:rPr>
        <w:t>务所的缴税证明材料：近三个月（2020年4月-6月）任一个月的缴税证明材料，须有税务部门的印章或提供银行缴税凭证，并各自加盖公章。</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券商、会计师事务所、律师事务所的缴纳社保证明材料：近三个月（2020年4月-6月）任一个月的缴纳社保证明材料，须有社保局官方网站查询的缴费记录截图打印件或社保局的书面证明材料（含社保专用章），并各自加盖公章。</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（3）券商、会计师事务所、律师事务所，分别提供2019年度审计报</w:t>
      </w:r>
      <w:r>
        <w:rPr>
          <w:rFonts w:ascii="Times New Roman" w:hAnsi="Times New Roman" w:eastAsia="宋体" w:cs="Times New Roman"/>
          <w:sz w:val="24"/>
          <w:szCs w:val="24"/>
          <w:highlight w:val="none"/>
        </w:rPr>
        <w:t>告，复印件，各自加盖公章。</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（4）券商、会计师事务所、律师事务所，均没有处于财产被接管、破产或其他关、停状态</w:t>
      </w:r>
      <w:r>
        <w:rPr>
          <w:rFonts w:hint="eastAsia" w:ascii="Times New Roman" w:hAnsi="Times New Roman" w:eastAsia="宋体" w:cs="Times New Roman"/>
          <w:sz w:val="24"/>
          <w:szCs w:val="24"/>
          <w:highlight w:val="none"/>
        </w:rPr>
        <w:t>，并共同提供承诺书（附件4）</w:t>
      </w:r>
      <w:r>
        <w:rPr>
          <w:rFonts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1.3商业信誉：</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（1）券商、会计师事务所、律师事务所，共同承诺，</w:t>
      </w:r>
      <w:r>
        <w:rPr>
          <w:rFonts w:ascii="Times New Roman" w:hAnsi="Times New Roman" w:eastAsia="宋体" w:cs="Times New Roman"/>
          <w:sz w:val="24"/>
          <w:szCs w:val="24"/>
          <w:highlight w:val="none"/>
        </w:rPr>
        <w:t>本次投标活动前三年内</w:t>
      </w:r>
      <w:r>
        <w:rPr>
          <w:rFonts w:hint="eastAsia" w:ascii="Times New Roman" w:hAnsi="Times New Roman" w:eastAsia="宋体" w:cs="Times New Roman"/>
          <w:sz w:val="24"/>
          <w:szCs w:val="24"/>
          <w:highlight w:val="none"/>
        </w:rPr>
        <w:t>（2017年1月1日至团队提交资格预审材料之日）</w:t>
      </w:r>
      <w:r>
        <w:rPr>
          <w:rFonts w:ascii="Times New Roman" w:hAnsi="Times New Roman" w:eastAsia="宋体" w:cs="Times New Roman"/>
          <w:sz w:val="24"/>
          <w:szCs w:val="24"/>
          <w:highlight w:val="none"/>
        </w:rPr>
        <w:t>，在经营活动中</w:t>
      </w:r>
      <w:r>
        <w:rPr>
          <w:rFonts w:hint="eastAsia" w:ascii="Times New Roman" w:hAnsi="Times New Roman" w:eastAsia="宋体" w:cs="Times New Roman"/>
          <w:sz w:val="24"/>
          <w:szCs w:val="24"/>
          <w:highlight w:val="none"/>
        </w:rPr>
        <w:t>均</w:t>
      </w:r>
      <w:r>
        <w:rPr>
          <w:rFonts w:ascii="Times New Roman" w:hAnsi="Times New Roman" w:eastAsia="宋体" w:cs="Times New Roman"/>
          <w:sz w:val="24"/>
          <w:szCs w:val="24"/>
          <w:highlight w:val="none"/>
        </w:rPr>
        <w:t>没有重大违法记录</w:t>
      </w:r>
      <w:r>
        <w:rPr>
          <w:rFonts w:hint="eastAsia" w:ascii="Times New Roman" w:hAnsi="Times New Roman" w:eastAsia="宋体" w:cs="Times New Roman"/>
          <w:sz w:val="24"/>
          <w:szCs w:val="24"/>
          <w:highlight w:val="none"/>
        </w:rPr>
        <w:t>（附件4）。</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（2）券商、会计师事务所、律师事务所，分别提供</w:t>
      </w:r>
      <w:r>
        <w:rPr>
          <w:rFonts w:ascii="Times New Roman" w:hAnsi="Times New Roman" w:eastAsia="宋体" w:cs="Times New Roman"/>
          <w:sz w:val="24"/>
          <w:szCs w:val="24"/>
          <w:highlight w:val="none"/>
        </w:rPr>
        <w:t>信用中国（网址：https://www.creditchina.gov.cn/）信用信息报告</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完整的报告复印件，生成日期</w:t>
      </w:r>
      <w:r>
        <w:rPr>
          <w:rFonts w:hint="eastAsia" w:ascii="Times New Roman" w:hAnsi="Times New Roman" w:eastAsia="宋体" w:cs="Times New Roman"/>
          <w:sz w:val="24"/>
          <w:szCs w:val="24"/>
          <w:highlight w:val="none"/>
        </w:rPr>
        <w:t>需在本项目招标公告发布之日后</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1.4履约能力：券商、会计师事务所、律师事务所，共同提供履约能力承诺书</w:t>
      </w:r>
      <w:r>
        <w:rPr>
          <w:rFonts w:hint="eastAsia" w:ascii="Times New Roman" w:hAnsi="Times New Roman" w:eastAsia="宋体" w:cs="Times New Roman"/>
          <w:sz w:val="24"/>
          <w:szCs w:val="24"/>
          <w:highlight w:val="none"/>
        </w:rPr>
        <w:t>（附件4）</w:t>
      </w:r>
      <w:r>
        <w:rPr>
          <w:rFonts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1.5</w:t>
      </w:r>
      <w:r>
        <w:rPr>
          <w:rFonts w:hint="eastAsia" w:ascii="宋体" w:hAnsi="宋体" w:eastAsia="宋体" w:cs="宋体"/>
          <w:sz w:val="24"/>
          <w:szCs w:val="24"/>
          <w:highlight w:val="none"/>
        </w:rPr>
        <w:t>经营状态</w:t>
      </w:r>
      <w:r>
        <w:rPr>
          <w:rFonts w:ascii="Times New Roman" w:hAnsi="Times New Roman" w:eastAsia="宋体" w:cs="Times New Roman"/>
          <w:sz w:val="24"/>
          <w:szCs w:val="24"/>
          <w:highlight w:val="none"/>
        </w:rPr>
        <w:t>：券商、会计师事务所、律师事务所，</w:t>
      </w:r>
      <w:r>
        <w:rPr>
          <w:rFonts w:hint="eastAsia" w:ascii="Times New Roman" w:hAnsi="Times New Roman" w:eastAsia="宋体" w:cs="Times New Roman"/>
          <w:sz w:val="24"/>
          <w:szCs w:val="24"/>
          <w:highlight w:val="none"/>
        </w:rPr>
        <w:t>在</w:t>
      </w:r>
      <w:r>
        <w:rPr>
          <w:rFonts w:ascii="Times New Roman" w:hAnsi="Times New Roman" w:eastAsia="宋体" w:cs="Times New Roman"/>
          <w:sz w:val="24"/>
          <w:szCs w:val="24"/>
          <w:highlight w:val="none"/>
        </w:rPr>
        <w:t>提交资格预审材料之日，</w:t>
      </w:r>
      <w:r>
        <w:rPr>
          <w:rFonts w:hint="eastAsia" w:ascii="Times New Roman" w:hAnsi="Times New Roman" w:eastAsia="宋体" w:cs="Times New Roman"/>
          <w:sz w:val="24"/>
          <w:szCs w:val="24"/>
          <w:highlight w:val="none"/>
        </w:rPr>
        <w:t>均不处于因IPO上市相关业务违法违规而受到中国证监会、上海证券交易所、深圳证券交易所等监管机构处罚的处罚期内，</w:t>
      </w:r>
      <w:r>
        <w:rPr>
          <w:rFonts w:ascii="Times New Roman" w:hAnsi="Times New Roman" w:eastAsia="宋体" w:cs="Times New Roman"/>
          <w:sz w:val="24"/>
          <w:szCs w:val="24"/>
          <w:highlight w:val="none"/>
        </w:rPr>
        <w:t>共同提供</w:t>
      </w:r>
      <w:r>
        <w:rPr>
          <w:rFonts w:hint="eastAsia" w:ascii="Times New Roman" w:hAnsi="Times New Roman" w:eastAsia="宋体" w:cs="Times New Roman"/>
          <w:sz w:val="24"/>
          <w:szCs w:val="24"/>
          <w:highlight w:val="none"/>
        </w:rPr>
        <w:t>经营状态</w:t>
      </w:r>
      <w:r>
        <w:rPr>
          <w:rFonts w:ascii="Times New Roman" w:hAnsi="Times New Roman" w:eastAsia="宋体" w:cs="Times New Roman"/>
          <w:sz w:val="24"/>
          <w:szCs w:val="24"/>
          <w:highlight w:val="none"/>
        </w:rPr>
        <w:t>承诺书</w:t>
      </w:r>
      <w:r>
        <w:rPr>
          <w:rFonts w:hint="eastAsia" w:ascii="Times New Roman" w:hAnsi="Times New Roman" w:eastAsia="宋体" w:cs="Times New Roman"/>
          <w:sz w:val="24"/>
          <w:szCs w:val="24"/>
          <w:highlight w:val="none"/>
        </w:rPr>
        <w:t>（附件4）</w:t>
      </w:r>
      <w:r>
        <w:rPr>
          <w:rFonts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宋体" w:hAnsi="宋体" w:eastAsia="宋体" w:cs="宋体"/>
          <w:sz w:val="24"/>
          <w:szCs w:val="24"/>
          <w:highlight w:val="none"/>
        </w:rPr>
      </w:pPr>
      <w:r>
        <w:rPr>
          <w:rFonts w:hint="eastAsia" w:ascii="Times New Roman" w:hAnsi="Times New Roman" w:eastAsia="宋体" w:cs="Times New Roman"/>
          <w:sz w:val="24"/>
          <w:szCs w:val="24"/>
          <w:highlight w:val="none"/>
        </w:rPr>
        <w:t>1.6</w:t>
      </w:r>
      <w:r>
        <w:rPr>
          <w:rFonts w:hint="eastAsia" w:ascii="宋体" w:hAnsi="宋体" w:eastAsia="宋体" w:cs="宋体"/>
          <w:sz w:val="24"/>
          <w:szCs w:val="24"/>
          <w:highlight w:val="none"/>
        </w:rPr>
        <w:t>业绩要求：</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（1）券商：在中国证监会发布的</w:t>
      </w:r>
      <w:r>
        <w:rPr>
          <w:rFonts w:hint="eastAsia" w:ascii="Times New Roman" w:hAnsi="Times New Roman" w:eastAsia="宋体" w:cs="Times New Roman"/>
          <w:sz w:val="24"/>
          <w:szCs w:val="24"/>
          <w:highlight w:val="none"/>
        </w:rPr>
        <w:t>2017、</w:t>
      </w:r>
      <w:r>
        <w:rPr>
          <w:rFonts w:ascii="Times New Roman" w:hAnsi="Times New Roman" w:eastAsia="宋体" w:cs="Times New Roman"/>
          <w:sz w:val="24"/>
          <w:szCs w:val="24"/>
          <w:highlight w:val="none"/>
        </w:rPr>
        <w:t>2018、2019年证券公司分类结果中，连续</w:t>
      </w:r>
      <w:r>
        <w:rPr>
          <w:rFonts w:hint="eastAsia" w:ascii="Times New Roman" w:hAnsi="Times New Roman" w:eastAsia="宋体" w:cs="Times New Roman"/>
          <w:sz w:val="24"/>
          <w:szCs w:val="24"/>
          <w:highlight w:val="none"/>
        </w:rPr>
        <w:t>三</w:t>
      </w:r>
      <w:r>
        <w:rPr>
          <w:rFonts w:ascii="Times New Roman" w:hAnsi="Times New Roman" w:eastAsia="宋体" w:cs="Times New Roman"/>
          <w:sz w:val="24"/>
          <w:szCs w:val="24"/>
          <w:highlight w:val="none"/>
        </w:rPr>
        <w:t>年评价均为A及以上级别，wind数据库截图打印并加盖公章。</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自2018年1月1日至2019年12月31日止，应具有至少</w:t>
      </w: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个成功IPO上市项目保荐及承销业绩</w:t>
      </w:r>
      <w:r>
        <w:rPr>
          <w:rFonts w:hint="eastAsia" w:ascii="Times New Roman" w:hAnsi="Times New Roman" w:eastAsia="宋体" w:cs="Times New Roman"/>
          <w:sz w:val="24"/>
          <w:szCs w:val="24"/>
          <w:highlight w:val="none"/>
        </w:rPr>
        <w:t>（以发行日为准）</w:t>
      </w:r>
      <w:r>
        <w:rPr>
          <w:rFonts w:ascii="Times New Roman" w:hAnsi="Times New Roman" w:eastAsia="宋体" w:cs="Times New Roman"/>
          <w:sz w:val="24"/>
          <w:szCs w:val="24"/>
          <w:highlight w:val="none"/>
        </w:rPr>
        <w:t>。业绩证明材料应提供合同复印件并加盖公章，按合同时间先后顺序装订，必须包括：合同首尾页、签字盖章页、合同金额页，且必须体现服务内容、服务时间等。</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（2）会计师事务所、律师事务所：自2018年1月1日至2019年12月31日止，应分别具有至少</w:t>
      </w:r>
      <w:r>
        <w:rPr>
          <w:rFonts w:hint="eastAsia" w:ascii="Times New Roman" w:hAnsi="Times New Roman" w:eastAsia="宋体" w:cs="Times New Roman"/>
          <w:sz w:val="24"/>
          <w:szCs w:val="24"/>
          <w:highlight w:val="none"/>
        </w:rPr>
        <w:t>1</w:t>
      </w:r>
      <w:r>
        <w:rPr>
          <w:rFonts w:ascii="Times New Roman" w:hAnsi="Times New Roman" w:eastAsia="宋体" w:cs="Times New Roman"/>
          <w:sz w:val="24"/>
          <w:szCs w:val="24"/>
          <w:highlight w:val="none"/>
        </w:rPr>
        <w:t>个成功IPO上市项目业绩</w:t>
      </w:r>
      <w:r>
        <w:rPr>
          <w:rFonts w:hint="eastAsia" w:ascii="Times New Roman" w:hAnsi="Times New Roman" w:eastAsia="宋体" w:cs="Times New Roman"/>
          <w:sz w:val="24"/>
          <w:szCs w:val="24"/>
          <w:highlight w:val="none"/>
        </w:rPr>
        <w:t>（以发行日为准）</w:t>
      </w:r>
      <w:r>
        <w:rPr>
          <w:rFonts w:ascii="Times New Roman" w:hAnsi="Times New Roman" w:eastAsia="宋体" w:cs="Times New Roman"/>
          <w:sz w:val="24"/>
          <w:szCs w:val="24"/>
          <w:highlight w:val="none"/>
        </w:rPr>
        <w:t>。业绩证明材料应提供合同复印件并加盖公章，按合同时间先后顺序装订，必须包括：合同首尾页、签字盖章页、合同金额页，且必须体现服务内容、服务时间等。</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1.7</w:t>
      </w:r>
      <w:r>
        <w:rPr>
          <w:rFonts w:ascii="Times New Roman" w:hAnsi="Times New Roman" w:eastAsia="宋体" w:cs="Times New Roman"/>
          <w:sz w:val="24"/>
          <w:szCs w:val="24"/>
          <w:highlight w:val="none"/>
        </w:rPr>
        <w:t>中介服务机构团队中各机构</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由潜在投标券商牵头</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须签订联合</w:t>
      </w:r>
      <w:r>
        <w:rPr>
          <w:rFonts w:hint="eastAsia" w:ascii="Times New Roman" w:hAnsi="Times New Roman" w:eastAsia="宋体" w:cs="Times New Roman"/>
          <w:sz w:val="24"/>
          <w:szCs w:val="24"/>
          <w:highlight w:val="none"/>
        </w:rPr>
        <w:t>投标</w:t>
      </w:r>
      <w:r>
        <w:rPr>
          <w:rFonts w:ascii="Times New Roman" w:hAnsi="Times New Roman" w:eastAsia="宋体" w:cs="Times New Roman"/>
          <w:sz w:val="24"/>
          <w:szCs w:val="24"/>
          <w:highlight w:val="none"/>
        </w:rPr>
        <w:t>协议</w:t>
      </w:r>
      <w:r>
        <w:rPr>
          <w:rFonts w:hint="eastAsia" w:ascii="Times New Roman" w:hAnsi="Times New Roman" w:eastAsia="宋体" w:cs="Times New Roman"/>
          <w:sz w:val="24"/>
          <w:szCs w:val="24"/>
          <w:highlight w:val="none"/>
        </w:rPr>
        <w:t>书</w:t>
      </w:r>
      <w:r>
        <w:rPr>
          <w:rFonts w:ascii="Times New Roman" w:hAnsi="Times New Roman" w:eastAsia="宋体" w:cs="Times New Roman"/>
          <w:sz w:val="24"/>
          <w:szCs w:val="24"/>
          <w:highlight w:val="none"/>
        </w:rPr>
        <w:t>，作为资格预审材料。</w:t>
      </w:r>
    </w:p>
    <w:p>
      <w:pPr>
        <w:widowControl/>
        <w:shd w:val="clear" w:color="auto" w:fill="FFFFFF"/>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1.8</w:t>
      </w:r>
      <w:r>
        <w:rPr>
          <w:rFonts w:ascii="Times New Roman" w:hAnsi="Times New Roman" w:eastAsia="宋体" w:cs="Times New Roman"/>
          <w:sz w:val="24"/>
          <w:szCs w:val="24"/>
          <w:highlight w:val="none"/>
        </w:rPr>
        <w:t>中介服务机构团队中各机构须就</w:t>
      </w:r>
      <w:r>
        <w:rPr>
          <w:rFonts w:hint="eastAsia" w:ascii="Times New Roman" w:hAnsi="Times New Roman" w:eastAsia="宋体" w:cs="Times New Roman"/>
          <w:sz w:val="24"/>
          <w:szCs w:val="24"/>
          <w:highlight w:val="none"/>
        </w:rPr>
        <w:t>将要</w:t>
      </w:r>
      <w:r>
        <w:rPr>
          <w:rFonts w:ascii="Times New Roman" w:hAnsi="Times New Roman" w:eastAsia="宋体" w:cs="Times New Roman"/>
          <w:sz w:val="24"/>
          <w:szCs w:val="24"/>
          <w:highlight w:val="none"/>
        </w:rPr>
        <w:t>接受的招标人IPO上市项目信息，</w:t>
      </w:r>
      <w:r>
        <w:rPr>
          <w:rFonts w:hint="eastAsia" w:ascii="Times New Roman" w:hAnsi="Times New Roman" w:eastAsia="宋体" w:cs="Times New Roman"/>
          <w:sz w:val="24"/>
          <w:szCs w:val="24"/>
          <w:highlight w:val="none"/>
        </w:rPr>
        <w:t>共同</w:t>
      </w:r>
      <w:r>
        <w:rPr>
          <w:rFonts w:ascii="Times New Roman" w:hAnsi="Times New Roman" w:eastAsia="宋体" w:cs="Times New Roman"/>
          <w:sz w:val="24"/>
          <w:szCs w:val="24"/>
          <w:highlight w:val="none"/>
        </w:rPr>
        <w:t>出具相关保密承诺</w:t>
      </w:r>
      <w:r>
        <w:rPr>
          <w:rFonts w:hint="eastAsia" w:ascii="Times New Roman" w:hAnsi="Times New Roman" w:eastAsia="宋体" w:cs="Times New Roman"/>
          <w:sz w:val="24"/>
          <w:szCs w:val="24"/>
          <w:highlight w:val="none"/>
        </w:rPr>
        <w:t>书</w:t>
      </w:r>
      <w:r>
        <w:rPr>
          <w:rFonts w:ascii="Times New Roman" w:hAnsi="Times New Roman" w:eastAsia="宋体" w:cs="Times New Roman"/>
          <w:sz w:val="24"/>
          <w:szCs w:val="24"/>
          <w:highlight w:val="none"/>
        </w:rPr>
        <w:t>。</w:t>
      </w:r>
    </w:p>
    <w:p>
      <w:pPr>
        <w:widowControl/>
        <w:shd w:val="clear" w:color="auto" w:fill="FFFFFF"/>
        <w:spacing w:line="360" w:lineRule="auto"/>
        <w:ind w:firstLine="480" w:firstLineChars="200"/>
        <w:rPr>
          <w:rFonts w:ascii="Times New Roman" w:hAnsi="Times New Roman" w:eastAsia="宋体" w:cs="Times New Roman"/>
          <w:color w:val="000000"/>
          <w:sz w:val="24"/>
          <w:szCs w:val="24"/>
          <w:highlight w:val="none"/>
        </w:rPr>
      </w:pPr>
      <w:r>
        <w:rPr>
          <w:rFonts w:hint="eastAsia" w:ascii="Times New Roman" w:hAnsi="Times New Roman" w:eastAsia="宋体" w:cs="Times New Roman"/>
          <w:sz w:val="24"/>
          <w:szCs w:val="24"/>
          <w:highlight w:val="none"/>
        </w:rPr>
        <w:t>2.</w:t>
      </w:r>
      <w:r>
        <w:rPr>
          <w:rFonts w:hint="eastAsia" w:ascii="宋体" w:hAnsi="宋体" w:eastAsia="宋体"/>
          <w:color w:val="000000"/>
          <w:sz w:val="24"/>
          <w:szCs w:val="24"/>
          <w:highlight w:val="none"/>
        </w:rPr>
        <w:t>填写须知</w:t>
      </w:r>
    </w:p>
    <w:p>
      <w:pPr>
        <w:spacing w:line="360" w:lineRule="auto"/>
        <w:ind w:firstLine="480" w:firstLineChars="200"/>
        <w:rPr>
          <w:rFonts w:ascii="Times New Roman" w:hAnsi="Times New Roman" w:eastAsia="宋体" w:cs="Times New Roman"/>
          <w:color w:val="000000"/>
          <w:sz w:val="24"/>
          <w:szCs w:val="24"/>
          <w:highlight w:val="none"/>
        </w:rPr>
      </w:pPr>
      <w:r>
        <w:rPr>
          <w:rFonts w:ascii="Times New Roman" w:hAnsi="Times New Roman" w:eastAsia="宋体" w:cs="Times New Roman"/>
          <w:color w:val="000000"/>
          <w:sz w:val="24"/>
          <w:szCs w:val="24"/>
          <w:highlight w:val="none"/>
        </w:rPr>
        <w:t>2.1以上所列资格证明材料未提供格式的，由投标人提供，需由投标</w:t>
      </w:r>
      <w:r>
        <w:rPr>
          <w:rFonts w:hint="eastAsia" w:ascii="Times New Roman" w:hAnsi="Times New Roman" w:eastAsia="宋体" w:cs="Times New Roman"/>
          <w:color w:val="000000"/>
          <w:sz w:val="24"/>
          <w:szCs w:val="24"/>
          <w:highlight w:val="none"/>
        </w:rPr>
        <w:t>团队</w:t>
      </w:r>
      <w:r>
        <w:rPr>
          <w:rFonts w:ascii="Times New Roman" w:hAnsi="Times New Roman" w:eastAsia="宋体" w:cs="Times New Roman"/>
          <w:color w:val="000000"/>
          <w:sz w:val="24"/>
          <w:szCs w:val="24"/>
          <w:highlight w:val="none"/>
        </w:rPr>
        <w:t>授权代表签字并由团队机构共同加盖公章。</w:t>
      </w:r>
    </w:p>
    <w:p>
      <w:pPr>
        <w:spacing w:line="360" w:lineRule="auto"/>
        <w:ind w:firstLine="480" w:firstLineChars="200"/>
        <w:rPr>
          <w:rFonts w:ascii="Times New Roman" w:hAnsi="Times New Roman" w:eastAsia="宋体" w:cs="Times New Roman"/>
          <w:color w:val="000000"/>
          <w:sz w:val="24"/>
          <w:szCs w:val="24"/>
          <w:highlight w:val="none"/>
        </w:rPr>
      </w:pPr>
      <w:r>
        <w:rPr>
          <w:rFonts w:ascii="Times New Roman" w:hAnsi="Times New Roman" w:eastAsia="宋体" w:cs="Times New Roman"/>
          <w:color w:val="000000"/>
          <w:sz w:val="24"/>
          <w:szCs w:val="24"/>
          <w:highlight w:val="none"/>
        </w:rPr>
        <w:t>2.2投标</w:t>
      </w:r>
      <w:r>
        <w:rPr>
          <w:rFonts w:hint="eastAsia" w:ascii="Times New Roman" w:hAnsi="Times New Roman" w:eastAsia="宋体" w:cs="Times New Roman"/>
          <w:color w:val="000000"/>
          <w:sz w:val="24"/>
          <w:szCs w:val="24"/>
          <w:highlight w:val="none"/>
        </w:rPr>
        <w:t>团队</w:t>
      </w:r>
      <w:r>
        <w:rPr>
          <w:rFonts w:ascii="Times New Roman" w:hAnsi="Times New Roman" w:eastAsia="宋体" w:cs="Times New Roman"/>
          <w:color w:val="000000"/>
          <w:sz w:val="24"/>
          <w:szCs w:val="24"/>
          <w:highlight w:val="none"/>
        </w:rPr>
        <w:t>应保证提供的全部资格证明材料是真实的和正确的。</w:t>
      </w:r>
    </w:p>
    <w:p>
      <w:pPr>
        <w:spacing w:line="360" w:lineRule="auto"/>
        <w:ind w:firstLine="480" w:firstLineChars="200"/>
        <w:rPr>
          <w:rFonts w:ascii="Times New Roman" w:hAnsi="Times New Roman" w:eastAsia="宋体" w:cs="Times New Roman"/>
          <w:color w:val="000000"/>
          <w:sz w:val="24"/>
          <w:szCs w:val="24"/>
          <w:highlight w:val="none"/>
        </w:rPr>
      </w:pPr>
      <w:r>
        <w:rPr>
          <w:rFonts w:ascii="Times New Roman" w:hAnsi="Times New Roman" w:eastAsia="宋体" w:cs="Times New Roman"/>
          <w:color w:val="000000"/>
          <w:sz w:val="24"/>
          <w:szCs w:val="24"/>
          <w:highlight w:val="none"/>
        </w:rPr>
        <w:t>2.3招标人及招标代理机构将依法审查投标人提交的资格预审材料。</w:t>
      </w:r>
    </w:p>
    <w:p>
      <w:pPr>
        <w:spacing w:line="360" w:lineRule="auto"/>
        <w:ind w:firstLine="480" w:firstLineChars="200"/>
        <w:rPr>
          <w:rFonts w:ascii="Times New Roman" w:hAnsi="Times New Roman" w:eastAsia="宋体" w:cs="Times New Roman"/>
          <w:color w:val="000000"/>
          <w:sz w:val="24"/>
          <w:szCs w:val="24"/>
          <w:highlight w:val="none"/>
        </w:rPr>
      </w:pPr>
      <w:r>
        <w:rPr>
          <w:rFonts w:ascii="Times New Roman" w:hAnsi="Times New Roman" w:eastAsia="宋体" w:cs="Times New Roman"/>
          <w:color w:val="000000"/>
          <w:sz w:val="24"/>
          <w:szCs w:val="24"/>
          <w:highlight w:val="none"/>
        </w:rPr>
        <w:t>2.4投标</w:t>
      </w:r>
      <w:r>
        <w:rPr>
          <w:rFonts w:hint="eastAsia" w:ascii="Times New Roman" w:hAnsi="Times New Roman" w:eastAsia="宋体" w:cs="Times New Roman"/>
          <w:color w:val="000000"/>
          <w:sz w:val="24"/>
          <w:szCs w:val="24"/>
          <w:highlight w:val="none"/>
        </w:rPr>
        <w:t>团队</w:t>
      </w:r>
      <w:r>
        <w:rPr>
          <w:rFonts w:ascii="Times New Roman" w:hAnsi="Times New Roman" w:eastAsia="宋体" w:cs="Times New Roman"/>
          <w:color w:val="000000"/>
          <w:sz w:val="24"/>
          <w:szCs w:val="24"/>
          <w:highlight w:val="none"/>
        </w:rPr>
        <w:t>提交的文件将被保密，但不退还。</w:t>
      </w:r>
    </w:p>
    <w:p>
      <w:pPr>
        <w:spacing w:line="360" w:lineRule="auto"/>
        <w:ind w:firstLine="480" w:firstLineChars="200"/>
        <w:rPr>
          <w:rFonts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3.资格预审报名材料格式</w:t>
      </w:r>
    </w:p>
    <w:p>
      <w:pPr>
        <w:spacing w:line="360" w:lineRule="auto"/>
        <w:ind w:firstLine="480" w:firstLineChars="200"/>
        <w:rPr>
          <w:rFonts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投标团队</w:t>
      </w:r>
      <w:r>
        <w:rPr>
          <w:rFonts w:ascii="Times New Roman" w:hAnsi="Times New Roman" w:eastAsia="宋体" w:cs="Times New Roman"/>
          <w:color w:val="000000"/>
          <w:sz w:val="24"/>
          <w:szCs w:val="24"/>
          <w:highlight w:val="none"/>
        </w:rPr>
        <w:t>应自公告发布始、至资格预审材料递交前，由券商负责协调组织报名工作，即先通过电子邮件方式报名，接收邮箱：BM@zhaobiao321.com，命名</w:t>
      </w:r>
      <w:r>
        <w:rPr>
          <w:rFonts w:hint="eastAsia" w:ascii="Times New Roman" w:hAnsi="Times New Roman" w:eastAsia="宋体" w:cs="Times New Roman"/>
          <w:color w:val="000000"/>
          <w:sz w:val="24"/>
          <w:szCs w:val="24"/>
          <w:highlight w:val="none"/>
        </w:rPr>
        <w:t>主题</w:t>
      </w:r>
      <w:r>
        <w:rPr>
          <w:rFonts w:ascii="Times New Roman" w:hAnsi="Times New Roman" w:eastAsia="宋体" w:cs="Times New Roman"/>
          <w:color w:val="000000"/>
          <w:sz w:val="24"/>
          <w:szCs w:val="24"/>
          <w:highlight w:val="none"/>
        </w:rPr>
        <w:t>为“XHTC-</w:t>
      </w:r>
      <w:r>
        <w:rPr>
          <w:rFonts w:hint="eastAsia" w:ascii="Times New Roman" w:hAnsi="Times New Roman" w:eastAsia="宋体" w:cs="Times New Roman"/>
          <w:color w:val="000000"/>
          <w:sz w:val="24"/>
          <w:szCs w:val="24"/>
          <w:highlight w:val="none"/>
        </w:rPr>
        <w:t>BM</w:t>
      </w:r>
      <w:r>
        <w:rPr>
          <w:rFonts w:ascii="Times New Roman" w:hAnsi="Times New Roman" w:eastAsia="宋体" w:cs="Times New Roman"/>
          <w:color w:val="000000"/>
          <w:sz w:val="24"/>
          <w:szCs w:val="24"/>
          <w:highlight w:val="none"/>
        </w:rPr>
        <w:t>-2020-</w:t>
      </w:r>
      <w:r>
        <w:rPr>
          <w:rFonts w:hint="eastAsia" w:ascii="Times New Roman" w:hAnsi="Times New Roman" w:eastAsia="宋体" w:cs="Times New Roman"/>
          <w:color w:val="000000"/>
          <w:sz w:val="24"/>
          <w:szCs w:val="24"/>
          <w:highlight w:val="none"/>
        </w:rPr>
        <w:t>0017</w:t>
      </w:r>
      <w:r>
        <w:rPr>
          <w:rFonts w:ascii="Times New Roman" w:hAnsi="Times New Roman" w:eastAsia="宋体" w:cs="Times New Roman"/>
          <w:color w:val="000000"/>
          <w:sz w:val="24"/>
          <w:szCs w:val="24"/>
          <w:highlight w:val="none"/>
        </w:rPr>
        <w:t>”。</w:t>
      </w:r>
      <w:r>
        <w:rPr>
          <w:rFonts w:ascii="Times New Roman" w:hAnsi="Times New Roman" w:eastAsia="宋体" w:cs="Times New Roman"/>
          <w:color w:val="000000"/>
          <w:sz w:val="24"/>
          <w:szCs w:val="24"/>
          <w:highlight w:val="none"/>
        </w:rPr>
        <w:t>报名邮件需提供以下材料并加盖公章的原件扫描件：</w:t>
      </w:r>
    </w:p>
    <w:p>
      <w:pPr>
        <w:spacing w:line="360" w:lineRule="auto"/>
        <w:ind w:firstLine="480" w:firstLineChars="200"/>
        <w:rPr>
          <w:rFonts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申请函（含基本信息表、法定代表人证明书、法定代表人授权书）（附件1），</w:t>
      </w:r>
      <w:r>
        <w:rPr>
          <w:rFonts w:hint="eastAsia" w:ascii="Times New Roman" w:hAnsi="Times New Roman" w:eastAsia="宋体" w:cs="Times New Roman"/>
          <w:b/>
          <w:bCs/>
          <w:color w:val="000000"/>
          <w:sz w:val="24"/>
          <w:szCs w:val="24"/>
          <w:highlight w:val="none"/>
        </w:rPr>
        <w:t>若法定代表人和代理人为同一人，则无需提供法定代表人授权书</w:t>
      </w:r>
      <w:r>
        <w:rPr>
          <w:rFonts w:hint="eastAsia" w:ascii="Times New Roman" w:hAnsi="Times New Roman" w:eastAsia="宋体" w:cs="Times New Roman"/>
          <w:color w:val="000000"/>
          <w:sz w:val="24"/>
          <w:szCs w:val="24"/>
          <w:highlight w:val="none"/>
        </w:rPr>
        <w:t>；</w:t>
      </w:r>
    </w:p>
    <w:p>
      <w:pPr>
        <w:spacing w:line="360" w:lineRule="auto"/>
        <w:ind w:firstLine="480" w:firstLineChars="200"/>
        <w:rPr>
          <w:rFonts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联合投标协议书（附件2）</w:t>
      </w:r>
      <w:r>
        <w:rPr>
          <w:rFonts w:ascii="Times New Roman" w:hAnsi="Times New Roman" w:eastAsia="宋体" w:cs="Times New Roman"/>
          <w:color w:val="000000"/>
          <w:sz w:val="24"/>
          <w:szCs w:val="24"/>
          <w:highlight w:val="none"/>
        </w:rPr>
        <w:t>；</w:t>
      </w:r>
    </w:p>
    <w:p>
      <w:pPr>
        <w:spacing w:line="360" w:lineRule="auto"/>
        <w:ind w:firstLine="480" w:firstLineChars="200"/>
        <w:rPr>
          <w:rFonts w:ascii="Times New Roman" w:hAnsi="Times New Roman" w:eastAsia="宋体" w:cs="Times New Roman"/>
          <w:color w:val="000000"/>
          <w:sz w:val="24"/>
          <w:szCs w:val="24"/>
          <w:highlight w:val="none"/>
        </w:rPr>
      </w:pPr>
      <w:r>
        <w:rPr>
          <w:rFonts w:ascii="Times New Roman" w:hAnsi="Times New Roman" w:eastAsia="宋体" w:cs="Times New Roman"/>
          <w:color w:val="000000"/>
          <w:sz w:val="24"/>
          <w:szCs w:val="24"/>
          <w:highlight w:val="none"/>
        </w:rPr>
        <w:t>保密承诺书</w:t>
      </w:r>
      <w:r>
        <w:rPr>
          <w:rFonts w:hint="eastAsia" w:ascii="Times New Roman" w:hAnsi="Times New Roman" w:eastAsia="宋体" w:cs="Times New Roman"/>
          <w:color w:val="000000"/>
          <w:sz w:val="24"/>
          <w:szCs w:val="24"/>
          <w:highlight w:val="none"/>
        </w:rPr>
        <w:t>（附件3）；</w:t>
      </w:r>
    </w:p>
    <w:p>
      <w:pPr>
        <w:spacing w:line="360" w:lineRule="auto"/>
        <w:ind w:firstLine="480" w:firstLineChars="200"/>
        <w:rPr>
          <w:rFonts w:ascii="Times New Roman" w:hAnsi="Times New Roman" w:eastAsia="宋体" w:cs="Times New Roman"/>
          <w:color w:val="000000"/>
          <w:sz w:val="24"/>
          <w:szCs w:val="24"/>
          <w:highlight w:val="none"/>
        </w:rPr>
      </w:pPr>
      <w:r>
        <w:rPr>
          <w:rFonts w:ascii="Times New Roman" w:hAnsi="Times New Roman" w:eastAsia="宋体" w:cs="Times New Roman"/>
          <w:color w:val="000000"/>
          <w:sz w:val="24"/>
          <w:szCs w:val="24"/>
          <w:highlight w:val="none"/>
        </w:rPr>
        <w:t>中介服务机构团队中各机构的营业执照</w:t>
      </w:r>
      <w:r>
        <w:rPr>
          <w:rFonts w:hint="eastAsia" w:ascii="Times New Roman" w:hAnsi="Times New Roman" w:eastAsia="宋体" w:cs="Times New Roman"/>
          <w:color w:val="000000"/>
          <w:sz w:val="24"/>
          <w:szCs w:val="24"/>
          <w:highlight w:val="none"/>
        </w:rPr>
        <w:t>。</w:t>
      </w: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spacing w:line="360" w:lineRule="auto"/>
        <w:rPr>
          <w:rFonts w:ascii="Times New Roman" w:hAnsi="Times New Roman" w:eastAsia="宋体" w:cs="Times New Roman"/>
          <w:color w:val="000000"/>
          <w:sz w:val="24"/>
          <w:szCs w:val="24"/>
          <w:highlight w:val="none"/>
        </w:rPr>
      </w:pPr>
    </w:p>
    <w:p>
      <w:pPr>
        <w:widowControl/>
        <w:jc w:val="left"/>
        <w:rPr>
          <w:rFonts w:asciiTheme="majorHAnsi" w:hAnsiTheme="majorHAnsi" w:eastAsiaTheme="majorEastAsia" w:cstheme="majorBidi"/>
          <w:b/>
          <w:bCs/>
          <w:sz w:val="32"/>
          <w:szCs w:val="32"/>
          <w:highlight w:val="none"/>
        </w:rPr>
      </w:pPr>
      <w:bookmarkStart w:id="7" w:name="_Toc41959152"/>
      <w:bookmarkStart w:id="8" w:name="_Toc1165"/>
      <w:r>
        <w:rPr>
          <w:highlight w:val="none"/>
        </w:rPr>
        <w:br w:type="page"/>
      </w:r>
    </w:p>
    <w:p>
      <w:pPr>
        <w:pStyle w:val="3"/>
        <w:jc w:val="center"/>
        <w:rPr>
          <w:highlight w:val="none"/>
        </w:rPr>
      </w:pPr>
      <w:r>
        <w:rPr>
          <w:rFonts w:hint="eastAsia"/>
          <w:highlight w:val="none"/>
        </w:rPr>
        <w:t xml:space="preserve">第四部分 </w:t>
      </w:r>
      <w:r>
        <w:rPr>
          <w:highlight w:val="none"/>
        </w:rPr>
        <w:t xml:space="preserve"> </w:t>
      </w:r>
      <w:r>
        <w:rPr>
          <w:rFonts w:hint="eastAsia"/>
          <w:highlight w:val="none"/>
        </w:rPr>
        <w:t>资格预审申请文件格式</w:t>
      </w:r>
      <w:bookmarkEnd w:id="7"/>
      <w:bookmarkEnd w:id="8"/>
    </w:p>
    <w:p>
      <w:pPr>
        <w:jc w:val="right"/>
        <w:rPr>
          <w:highlight w:val="none"/>
        </w:rPr>
      </w:pPr>
      <w:r>
        <w:rPr>
          <w:rFonts w:ascii="Times New Roman" w:hAnsi="Times New Roman" w:eastAsia="黑体" w:cs="Times New Roman"/>
          <w:sz w:val="32"/>
          <w:szCs w:val="32"/>
          <w:highlight w:val="none"/>
        </w:rPr>
        <w:t>（正本/副本）</w:t>
      </w:r>
    </w:p>
    <w:p>
      <w:pPr>
        <w:jc w:val="center"/>
        <w:rPr>
          <w:rFonts w:ascii="Times New Roman" w:hAnsi="Times New Roman" w:eastAsia="黑体" w:cs="Times New Roman"/>
          <w:sz w:val="32"/>
          <w:szCs w:val="32"/>
          <w:highlight w:val="none"/>
        </w:rPr>
      </w:pPr>
      <w:r>
        <w:rPr>
          <w:rFonts w:hint="eastAsia" w:ascii="黑体" w:hAnsi="黑体" w:eastAsia="黑体" w:cs="黑体"/>
          <w:sz w:val="32"/>
          <w:szCs w:val="32"/>
          <w:highlight w:val="none"/>
        </w:rPr>
        <w:t>南通经济技术</w:t>
      </w:r>
      <w:r>
        <w:rPr>
          <w:rFonts w:ascii="Times New Roman" w:hAnsi="Times New Roman" w:eastAsia="黑体" w:cs="Times New Roman"/>
          <w:sz w:val="32"/>
          <w:szCs w:val="32"/>
          <w:highlight w:val="none"/>
        </w:rPr>
        <w:t>开发区控股集团有限公司和江苏炜赋集团有限公司关于IPO上市联合选聘券商等中介服务机构团队项目</w:t>
      </w:r>
    </w:p>
    <w:p>
      <w:pPr>
        <w:jc w:val="center"/>
        <w:rPr>
          <w:rFonts w:ascii="Times New Roman" w:hAnsi="Times New Roman" w:eastAsia="黑体" w:cs="Times New Roman"/>
          <w:sz w:val="32"/>
          <w:szCs w:val="32"/>
          <w:highlight w:val="none"/>
        </w:rPr>
      </w:pPr>
      <w:r>
        <w:rPr>
          <w:rFonts w:ascii="Times New Roman" w:hAnsi="Times New Roman" w:eastAsia="黑体" w:cs="Times New Roman"/>
          <w:sz w:val="32"/>
          <w:szCs w:val="32"/>
          <w:highlight w:val="none"/>
        </w:rPr>
        <w:t>（项目编号：XHTC-</w:t>
      </w:r>
      <w:r>
        <w:rPr>
          <w:rFonts w:hint="eastAsia" w:ascii="Times New Roman" w:hAnsi="Times New Roman" w:eastAsia="黑体" w:cs="Times New Roman"/>
          <w:sz w:val="32"/>
          <w:szCs w:val="32"/>
          <w:highlight w:val="none"/>
        </w:rPr>
        <w:t>BM</w:t>
      </w:r>
      <w:r>
        <w:rPr>
          <w:rFonts w:ascii="Times New Roman" w:hAnsi="Times New Roman" w:eastAsia="黑体" w:cs="Times New Roman"/>
          <w:sz w:val="32"/>
          <w:szCs w:val="32"/>
          <w:highlight w:val="none"/>
        </w:rPr>
        <w:t>-2020-</w:t>
      </w:r>
      <w:r>
        <w:rPr>
          <w:rFonts w:hint="eastAsia" w:ascii="Times New Roman" w:hAnsi="Times New Roman" w:eastAsia="黑体" w:cs="Times New Roman"/>
          <w:sz w:val="32"/>
          <w:szCs w:val="32"/>
          <w:highlight w:val="none"/>
        </w:rPr>
        <w:t>0017</w:t>
      </w:r>
      <w:r>
        <w:rPr>
          <w:rFonts w:ascii="Times New Roman" w:hAnsi="Times New Roman" w:eastAsia="黑体" w:cs="Times New Roman"/>
          <w:sz w:val="32"/>
          <w:szCs w:val="32"/>
          <w:highlight w:val="none"/>
        </w:rPr>
        <w:t>）</w:t>
      </w:r>
    </w:p>
    <w:p>
      <w:pPr>
        <w:jc w:val="center"/>
        <w:rPr>
          <w:rFonts w:ascii="Times New Roman" w:hAnsi="Times New Roman" w:eastAsia="黑体" w:cs="Times New Roman"/>
          <w:sz w:val="32"/>
          <w:szCs w:val="32"/>
          <w:highlight w:val="none"/>
        </w:rPr>
      </w:pPr>
    </w:p>
    <w:p>
      <w:pPr>
        <w:jc w:val="center"/>
        <w:rPr>
          <w:rFonts w:ascii="Times New Roman" w:hAnsi="Times New Roman" w:eastAsia="黑体" w:cs="Times New Roman"/>
          <w:sz w:val="32"/>
          <w:szCs w:val="32"/>
          <w:highlight w:val="none"/>
        </w:rPr>
      </w:pPr>
      <w:r>
        <w:rPr>
          <w:rFonts w:ascii="Times New Roman" w:hAnsi="Times New Roman" w:eastAsia="黑体" w:cs="Times New Roman"/>
          <w:sz w:val="32"/>
          <w:szCs w:val="32"/>
          <w:highlight w:val="none"/>
        </w:rPr>
        <w:t>资格预审文件</w:t>
      </w:r>
    </w:p>
    <w:p>
      <w:pPr>
        <w:rPr>
          <w:rFonts w:ascii="宋体" w:hAnsi="宋体" w:eastAsia="等线" w:cs="Times New Roman"/>
          <w:kern w:val="0"/>
          <w:sz w:val="36"/>
          <w:szCs w:val="36"/>
          <w:highlight w:val="none"/>
        </w:rPr>
      </w:pPr>
    </w:p>
    <w:p>
      <w:pPr>
        <w:rPr>
          <w:rFonts w:ascii="宋体" w:hAnsi="宋体" w:eastAsia="等线" w:cs="Times New Roman"/>
          <w:kern w:val="0"/>
          <w:sz w:val="36"/>
          <w:szCs w:val="36"/>
          <w:highlight w:val="none"/>
        </w:rPr>
      </w:pPr>
    </w:p>
    <w:p>
      <w:pPr>
        <w:spacing w:line="480" w:lineRule="auto"/>
        <w:rPr>
          <w:rFonts w:ascii="黑体" w:hAnsi="黑体" w:eastAsia="黑体" w:cs="黑体"/>
          <w:kern w:val="0"/>
          <w:sz w:val="24"/>
          <w:szCs w:val="24"/>
          <w:highlight w:val="none"/>
        </w:rPr>
      </w:pPr>
      <w:r>
        <w:rPr>
          <w:rFonts w:hint="eastAsia" w:ascii="黑体" w:hAnsi="黑体" w:eastAsia="黑体" w:cs="黑体"/>
          <w:kern w:val="0"/>
          <w:sz w:val="24"/>
          <w:szCs w:val="24"/>
          <w:highlight w:val="none"/>
        </w:rPr>
        <w:t>投标团队机构组成（全称并盖章）：</w:t>
      </w:r>
    </w:p>
    <w:p>
      <w:pPr>
        <w:spacing w:line="480" w:lineRule="auto"/>
        <w:rPr>
          <w:rFonts w:ascii="黑体" w:hAnsi="黑体" w:eastAsia="黑体" w:cs="黑体"/>
          <w:kern w:val="0"/>
          <w:sz w:val="24"/>
          <w:szCs w:val="24"/>
          <w:highlight w:val="none"/>
          <w:u w:val="single"/>
        </w:rPr>
      </w:pPr>
      <w:r>
        <w:rPr>
          <w:rFonts w:hint="eastAsia" w:ascii="黑体" w:hAnsi="黑体" w:eastAsia="黑体" w:cs="黑体"/>
          <w:kern w:val="0"/>
          <w:sz w:val="24"/>
          <w:szCs w:val="24"/>
          <w:highlight w:val="none"/>
        </w:rPr>
        <w:t>券商（全称盖章）;</w:t>
      </w:r>
      <w:r>
        <w:rPr>
          <w:rFonts w:hint="eastAsia" w:ascii="黑体" w:hAnsi="黑体" w:eastAsia="黑体" w:cs="黑体"/>
          <w:kern w:val="0"/>
          <w:sz w:val="24"/>
          <w:szCs w:val="24"/>
          <w:highlight w:val="none"/>
          <w:u w:val="single"/>
        </w:rPr>
        <w:t xml:space="preserve">                                                    </w:t>
      </w:r>
    </w:p>
    <w:p>
      <w:pPr>
        <w:spacing w:line="480" w:lineRule="auto"/>
        <w:rPr>
          <w:rFonts w:ascii="黑体" w:hAnsi="黑体" w:eastAsia="黑体" w:cs="黑体"/>
          <w:kern w:val="0"/>
          <w:sz w:val="24"/>
          <w:szCs w:val="24"/>
          <w:highlight w:val="none"/>
          <w:u w:val="single"/>
        </w:rPr>
      </w:pPr>
      <w:r>
        <w:rPr>
          <w:rFonts w:hint="eastAsia" w:ascii="黑体" w:hAnsi="黑体" w:eastAsia="黑体" w:cs="黑体"/>
          <w:kern w:val="0"/>
          <w:sz w:val="24"/>
          <w:szCs w:val="24"/>
          <w:highlight w:val="none"/>
        </w:rPr>
        <w:t>法定代表人或授权代表（签字）：</w:t>
      </w:r>
      <w:r>
        <w:rPr>
          <w:rFonts w:hint="eastAsia" w:ascii="黑体" w:hAnsi="黑体" w:eastAsia="黑体" w:cs="黑体"/>
          <w:kern w:val="0"/>
          <w:sz w:val="24"/>
          <w:szCs w:val="24"/>
          <w:highlight w:val="none"/>
          <w:u w:val="single"/>
        </w:rPr>
        <w:t xml:space="preserve">                                       </w:t>
      </w:r>
    </w:p>
    <w:p>
      <w:pPr>
        <w:spacing w:line="480" w:lineRule="auto"/>
        <w:rPr>
          <w:rFonts w:ascii="黑体" w:hAnsi="黑体" w:eastAsia="黑体" w:cs="黑体"/>
          <w:kern w:val="0"/>
          <w:sz w:val="24"/>
          <w:szCs w:val="24"/>
          <w:highlight w:val="none"/>
        </w:rPr>
      </w:pPr>
    </w:p>
    <w:p>
      <w:pPr>
        <w:spacing w:line="480" w:lineRule="auto"/>
        <w:rPr>
          <w:rFonts w:ascii="黑体" w:hAnsi="黑体" w:eastAsia="黑体" w:cs="黑体"/>
          <w:kern w:val="0"/>
          <w:sz w:val="24"/>
          <w:szCs w:val="24"/>
          <w:highlight w:val="none"/>
          <w:u w:val="single"/>
        </w:rPr>
      </w:pPr>
      <w:r>
        <w:rPr>
          <w:rFonts w:hint="eastAsia" w:ascii="黑体" w:hAnsi="黑体" w:eastAsia="黑体" w:cs="黑体"/>
          <w:kern w:val="0"/>
          <w:sz w:val="24"/>
          <w:szCs w:val="24"/>
          <w:highlight w:val="none"/>
        </w:rPr>
        <w:t>会计师事务所（全称盖章）：</w:t>
      </w:r>
      <w:r>
        <w:rPr>
          <w:rFonts w:hint="eastAsia" w:ascii="黑体" w:hAnsi="黑体" w:eastAsia="黑体" w:cs="黑体"/>
          <w:kern w:val="0"/>
          <w:sz w:val="24"/>
          <w:szCs w:val="24"/>
          <w:highlight w:val="none"/>
          <w:u w:val="single"/>
        </w:rPr>
        <w:t xml:space="preserve">                                           </w:t>
      </w:r>
    </w:p>
    <w:p>
      <w:pPr>
        <w:spacing w:line="480" w:lineRule="auto"/>
        <w:rPr>
          <w:rFonts w:ascii="黑体" w:hAnsi="黑体" w:eastAsia="黑体" w:cs="黑体"/>
          <w:kern w:val="0"/>
          <w:sz w:val="24"/>
          <w:szCs w:val="24"/>
          <w:highlight w:val="none"/>
          <w:u w:val="single"/>
        </w:rPr>
      </w:pPr>
      <w:r>
        <w:rPr>
          <w:rFonts w:hint="eastAsia" w:ascii="黑体" w:hAnsi="黑体" w:eastAsia="黑体" w:cs="黑体"/>
          <w:kern w:val="0"/>
          <w:sz w:val="24"/>
          <w:szCs w:val="24"/>
          <w:highlight w:val="none"/>
        </w:rPr>
        <w:t>法定代表人或授权代表（签字）：</w:t>
      </w:r>
      <w:r>
        <w:rPr>
          <w:rFonts w:hint="eastAsia" w:ascii="黑体" w:hAnsi="黑体" w:eastAsia="黑体" w:cs="黑体"/>
          <w:kern w:val="0"/>
          <w:sz w:val="24"/>
          <w:szCs w:val="24"/>
          <w:highlight w:val="none"/>
          <w:u w:val="single"/>
        </w:rPr>
        <w:t xml:space="preserve">                                       </w:t>
      </w:r>
    </w:p>
    <w:p>
      <w:pPr>
        <w:spacing w:line="480" w:lineRule="auto"/>
        <w:rPr>
          <w:rFonts w:ascii="黑体" w:hAnsi="黑体" w:eastAsia="黑体" w:cs="黑体"/>
          <w:kern w:val="0"/>
          <w:sz w:val="24"/>
          <w:szCs w:val="24"/>
          <w:highlight w:val="none"/>
        </w:rPr>
      </w:pPr>
    </w:p>
    <w:p>
      <w:pPr>
        <w:spacing w:line="480" w:lineRule="auto"/>
        <w:rPr>
          <w:rFonts w:ascii="黑体" w:hAnsi="黑体" w:eastAsia="黑体" w:cs="黑体"/>
          <w:kern w:val="0"/>
          <w:sz w:val="24"/>
          <w:szCs w:val="24"/>
          <w:highlight w:val="none"/>
          <w:u w:val="single"/>
        </w:rPr>
      </w:pPr>
      <w:r>
        <w:rPr>
          <w:rFonts w:hint="eastAsia" w:ascii="黑体" w:hAnsi="黑体" w:eastAsia="黑体" w:cs="黑体"/>
          <w:kern w:val="0"/>
          <w:sz w:val="24"/>
          <w:szCs w:val="24"/>
          <w:highlight w:val="none"/>
        </w:rPr>
        <w:t>律师事务所（全称盖章）：</w:t>
      </w:r>
      <w:r>
        <w:rPr>
          <w:rFonts w:hint="eastAsia" w:ascii="黑体" w:hAnsi="黑体" w:eastAsia="黑体" w:cs="黑体"/>
          <w:kern w:val="0"/>
          <w:sz w:val="24"/>
          <w:szCs w:val="24"/>
          <w:highlight w:val="none"/>
          <w:u w:val="single"/>
        </w:rPr>
        <w:t xml:space="preserve">                                                    </w:t>
      </w:r>
    </w:p>
    <w:p>
      <w:pPr>
        <w:spacing w:line="480" w:lineRule="auto"/>
        <w:rPr>
          <w:rFonts w:ascii="黑体" w:hAnsi="黑体" w:eastAsia="黑体" w:cs="黑体"/>
          <w:kern w:val="0"/>
          <w:sz w:val="24"/>
          <w:szCs w:val="24"/>
          <w:highlight w:val="none"/>
          <w:u w:val="single"/>
        </w:rPr>
      </w:pPr>
      <w:r>
        <w:rPr>
          <w:rFonts w:hint="eastAsia" w:ascii="黑体" w:hAnsi="黑体" w:eastAsia="黑体" w:cs="黑体"/>
          <w:kern w:val="0"/>
          <w:sz w:val="24"/>
          <w:szCs w:val="24"/>
          <w:highlight w:val="none"/>
        </w:rPr>
        <w:t>法定代表人或授权代表（签字）：</w:t>
      </w:r>
      <w:r>
        <w:rPr>
          <w:rFonts w:hint="eastAsia" w:ascii="黑体" w:hAnsi="黑体" w:eastAsia="黑体" w:cs="黑体"/>
          <w:kern w:val="0"/>
          <w:sz w:val="24"/>
          <w:szCs w:val="24"/>
          <w:highlight w:val="none"/>
          <w:u w:val="single"/>
        </w:rPr>
        <w:t xml:space="preserve">                                       </w:t>
      </w:r>
    </w:p>
    <w:p>
      <w:pPr>
        <w:spacing w:line="480" w:lineRule="auto"/>
        <w:rPr>
          <w:rFonts w:ascii="黑体" w:hAnsi="黑体" w:eastAsia="黑体" w:cs="黑体"/>
          <w:kern w:val="0"/>
          <w:sz w:val="24"/>
          <w:szCs w:val="24"/>
          <w:highlight w:val="none"/>
        </w:rPr>
      </w:pPr>
    </w:p>
    <w:p>
      <w:pPr>
        <w:rPr>
          <w:rFonts w:ascii="黑体" w:hAnsi="黑体" w:eastAsia="黑体" w:cs="黑体"/>
          <w:kern w:val="0"/>
          <w:sz w:val="24"/>
          <w:szCs w:val="24"/>
          <w:highlight w:val="none"/>
        </w:rPr>
      </w:pPr>
    </w:p>
    <w:p>
      <w:pPr>
        <w:jc w:val="center"/>
        <w:rPr>
          <w:rFonts w:ascii="黑体" w:hAnsi="黑体" w:eastAsia="黑体" w:cs="黑体"/>
          <w:kern w:val="0"/>
          <w:sz w:val="24"/>
          <w:szCs w:val="24"/>
          <w:highlight w:val="none"/>
        </w:rPr>
      </w:pPr>
      <w:r>
        <w:rPr>
          <w:rFonts w:hint="eastAsia" w:ascii="黑体" w:hAnsi="黑体" w:eastAsia="黑体" w:cs="黑体"/>
          <w:kern w:val="0"/>
          <w:sz w:val="24"/>
          <w:szCs w:val="24"/>
          <w:highlight w:val="none"/>
        </w:rPr>
        <w:t>2020年</w:t>
      </w:r>
      <w:r>
        <w:rPr>
          <w:rFonts w:hint="eastAsia" w:ascii="黑体" w:hAnsi="黑体" w:eastAsia="黑体" w:cs="黑体"/>
          <w:kern w:val="0"/>
          <w:sz w:val="24"/>
          <w:szCs w:val="24"/>
          <w:highlight w:val="none"/>
          <w:lang w:val="en-US" w:eastAsia="zh-CN"/>
        </w:rPr>
        <w:t xml:space="preserve">  </w:t>
      </w:r>
      <w:r>
        <w:rPr>
          <w:rFonts w:hint="eastAsia" w:ascii="黑体" w:hAnsi="黑体" w:eastAsia="黑体" w:cs="黑体"/>
          <w:kern w:val="0"/>
          <w:sz w:val="24"/>
          <w:szCs w:val="24"/>
          <w:highlight w:val="none"/>
        </w:rPr>
        <w:t>月  日</w:t>
      </w:r>
    </w:p>
    <w:p>
      <w:pPr>
        <w:spacing w:line="360" w:lineRule="auto"/>
        <w:jc w:val="left"/>
        <w:rPr>
          <w:rFonts w:ascii="宋体" w:hAnsi="宋体" w:eastAsia="宋体" w:cs="Times New Roman"/>
          <w:sz w:val="24"/>
          <w:szCs w:val="24"/>
          <w:highlight w:val="none"/>
        </w:rPr>
      </w:pPr>
    </w:p>
    <w:p>
      <w:pPr>
        <w:spacing w:line="360" w:lineRule="auto"/>
        <w:jc w:val="left"/>
        <w:rPr>
          <w:rFonts w:ascii="宋体" w:hAnsi="宋体" w:eastAsia="宋体" w:cs="Times New Roman"/>
          <w:sz w:val="24"/>
          <w:szCs w:val="24"/>
          <w:highlight w:val="none"/>
        </w:rPr>
      </w:pPr>
    </w:p>
    <w:p>
      <w:pPr>
        <w:widowControl/>
        <w:jc w:val="center"/>
        <w:rPr>
          <w:rFonts w:ascii="宋体" w:hAnsi="宋体" w:eastAsia="宋体" w:cs="Times New Roman"/>
          <w:sz w:val="24"/>
          <w:szCs w:val="24"/>
          <w:highlight w:val="none"/>
        </w:rPr>
      </w:pPr>
      <w:r>
        <w:rPr>
          <w:rFonts w:ascii="黑体" w:hAnsi="宋体" w:eastAsia="黑体" w:cs="黑体"/>
          <w:color w:val="000000"/>
          <w:kern w:val="0"/>
          <w:sz w:val="24"/>
          <w:szCs w:val="24"/>
          <w:highlight w:val="none"/>
          <w:lang w:bidi="ar"/>
        </w:rPr>
        <w:t>目录</w:t>
      </w:r>
    </w:p>
    <w:p>
      <w:pPr>
        <w:tabs>
          <w:tab w:val="right" w:leader="dot" w:pos="8306"/>
        </w:tabs>
        <w:spacing w:line="460" w:lineRule="exac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一、报名材料</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240" w:firstLineChars="1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1.1</w:t>
      </w:r>
      <w:r>
        <w:rPr>
          <w:rFonts w:hint="eastAsia" w:ascii="Times New Roman" w:hAnsi="Times New Roman" w:eastAsia="宋体" w:cs="Times New Roman"/>
          <w:sz w:val="24"/>
          <w:szCs w:val="24"/>
          <w:highlight w:val="none"/>
        </w:rPr>
        <w:t>申请函</w:t>
      </w:r>
      <w:r>
        <w:rPr>
          <w:rFonts w:ascii="Times New Roman" w:hAnsi="Times New Roman" w:eastAsia="宋体" w:cs="Times New Roman"/>
          <w:sz w:val="24"/>
          <w:szCs w:val="24"/>
          <w:highlight w:val="none"/>
        </w:rPr>
        <w:t>（见附件</w:t>
      </w:r>
      <w:r>
        <w:rPr>
          <w:rFonts w:hint="eastAsia" w:ascii="Times New Roman" w:hAnsi="Times New Roman" w:eastAsia="宋体" w:cs="Times New Roman"/>
          <w:sz w:val="24"/>
          <w:szCs w:val="24"/>
          <w:highlight w:val="none"/>
        </w:rPr>
        <w:t>1</w:t>
      </w:r>
      <w:r>
        <w:rPr>
          <w:rFonts w:ascii="Times New Roman" w:hAnsi="Times New Roman" w:eastAsia="宋体" w:cs="Times New Roman"/>
          <w:sz w:val="24"/>
          <w:szCs w:val="24"/>
          <w:highlight w:val="none"/>
        </w:rPr>
        <w:t>）</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240" w:firstLineChars="1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1.2联合投标协议</w:t>
      </w:r>
      <w:r>
        <w:rPr>
          <w:rFonts w:hint="eastAsia" w:ascii="Times New Roman" w:hAnsi="Times New Roman" w:eastAsia="宋体" w:cs="Times New Roman"/>
          <w:sz w:val="24"/>
          <w:szCs w:val="24"/>
          <w:highlight w:val="none"/>
        </w:rPr>
        <w:t>书</w:t>
      </w:r>
      <w:r>
        <w:rPr>
          <w:rFonts w:ascii="Times New Roman" w:hAnsi="Times New Roman" w:eastAsia="宋体" w:cs="Times New Roman"/>
          <w:sz w:val="24"/>
          <w:szCs w:val="24"/>
          <w:highlight w:val="none"/>
        </w:rPr>
        <w:t>（见附件2）</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240" w:firstLineChars="1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1.3保密承诺书（附件3）</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240" w:firstLineChars="100"/>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1.</w:t>
      </w:r>
      <w:r>
        <w:rPr>
          <w:rFonts w:hint="eastAsia" w:ascii="Times New Roman" w:hAnsi="Times New Roman" w:eastAsia="宋体" w:cs="Times New Roman"/>
          <w:sz w:val="24"/>
          <w:szCs w:val="24"/>
          <w:highlight w:val="none"/>
        </w:rPr>
        <w:t>4营业执照</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见2.1.1处，标注页码即可</w:t>
      </w:r>
      <w:r>
        <w:rPr>
          <w:rFonts w:ascii="Times New Roman" w:hAnsi="Times New Roman" w:eastAsia="宋体" w:cs="Times New Roman"/>
          <w:sz w:val="24"/>
          <w:szCs w:val="24"/>
          <w:highlight w:val="none"/>
        </w:rPr>
        <w:t>）</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二、资格要求材料</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240" w:firstLineChars="1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.1基本资质</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1.1营业执照</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1</w:t>
      </w:r>
      <w:r>
        <w:rPr>
          <w:rFonts w:hint="eastAsia" w:ascii="Times New Roman" w:hAnsi="Times New Roman" w:eastAsia="宋体" w:cs="Times New Roman"/>
          <w:sz w:val="24"/>
          <w:szCs w:val="24"/>
          <w:highlight w:val="none"/>
        </w:rPr>
        <w:t>.2对</w:t>
      </w:r>
      <w:r>
        <w:rPr>
          <w:rFonts w:hint="eastAsia" w:ascii="Times New Roman" w:hAnsi="Times New Roman" w:eastAsia="宋体" w:cs="Times New Roman"/>
          <w:color w:val="000000"/>
          <w:sz w:val="24"/>
          <w:szCs w:val="24"/>
          <w:highlight w:val="none"/>
        </w:rPr>
        <w:t>于参与本项目的承诺书</w:t>
      </w:r>
      <w:r>
        <w:rPr>
          <w:rFonts w:hint="eastAsia" w:ascii="Times New Roman" w:hAnsi="Times New Roman" w:eastAsia="宋体" w:cs="Times New Roman"/>
          <w:sz w:val="24"/>
          <w:szCs w:val="24"/>
          <w:highlight w:val="none"/>
        </w:rPr>
        <w:t>（附件4）</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240" w:firstLineChars="1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.2</w:t>
      </w:r>
      <w:r>
        <w:rPr>
          <w:rFonts w:hint="eastAsia" w:ascii="Times New Roman" w:hAnsi="Times New Roman" w:eastAsia="宋体" w:cs="Times New Roman"/>
          <w:sz w:val="24"/>
          <w:szCs w:val="24"/>
          <w:highlight w:val="none"/>
        </w:rPr>
        <w:t>财务要求</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2.1缴税证明</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2.2缴纳社保证明</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2.3审计报告（2019年度）</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240" w:firstLineChars="1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3商业信誉</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3.</w:t>
      </w:r>
      <w:r>
        <w:rPr>
          <w:rFonts w:ascii="Times New Roman" w:hAnsi="Times New Roman" w:eastAsia="宋体" w:cs="Times New Roman"/>
          <w:sz w:val="24"/>
          <w:szCs w:val="24"/>
          <w:highlight w:val="none"/>
        </w:rPr>
        <w:t>1</w:t>
      </w:r>
      <w:r>
        <w:rPr>
          <w:rFonts w:hint="eastAsia" w:ascii="Times New Roman" w:hAnsi="Times New Roman" w:eastAsia="宋体" w:cs="Times New Roman"/>
          <w:sz w:val="24"/>
          <w:szCs w:val="24"/>
          <w:highlight w:val="none"/>
        </w:rPr>
        <w:t>信用中国信用信息报告</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240" w:firstLineChars="1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4履约能力：承诺书（见2.1.2处，标注页码即可）</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240" w:firstLineChars="1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5经营状态：承诺书（见2.1.2处，标注页码即可）</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240" w:firstLineChars="1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6业绩要求</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6.1券商评价结果（2017-2019年）</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6.2券商业绩经验（2018-2019年）</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6.3会计师事务所、律师事务所业绩经验（201</w:t>
      </w:r>
      <w:r>
        <w:rPr>
          <w:rFonts w:ascii="Times New Roman" w:hAnsi="Times New Roman" w:eastAsia="宋体" w:cs="Times New Roman"/>
          <w:sz w:val="24"/>
          <w:szCs w:val="24"/>
          <w:highlight w:val="none"/>
        </w:rPr>
        <w:t>8</w:t>
      </w:r>
      <w:r>
        <w:rPr>
          <w:rFonts w:hint="eastAsia" w:ascii="Times New Roman" w:hAnsi="Times New Roman" w:eastAsia="宋体" w:cs="Times New Roman"/>
          <w:sz w:val="24"/>
          <w:szCs w:val="24"/>
          <w:highlight w:val="none"/>
        </w:rPr>
        <w:t>-2019年）</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240" w:firstLineChars="1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2.7</w:t>
      </w:r>
      <w:r>
        <w:rPr>
          <w:rFonts w:ascii="Times New Roman" w:hAnsi="Times New Roman" w:eastAsia="宋体" w:cs="Times New Roman"/>
          <w:sz w:val="24"/>
          <w:szCs w:val="24"/>
          <w:highlight w:val="none"/>
        </w:rPr>
        <w:t>联合投标协议</w:t>
      </w:r>
      <w:r>
        <w:rPr>
          <w:rFonts w:hint="eastAsia" w:ascii="Times New Roman" w:hAnsi="Times New Roman" w:eastAsia="宋体" w:cs="Times New Roman"/>
          <w:sz w:val="24"/>
          <w:szCs w:val="24"/>
          <w:highlight w:val="none"/>
        </w:rPr>
        <w:t>书</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见1.2处，标注页码即可</w:t>
      </w:r>
      <w:r>
        <w:rPr>
          <w:rFonts w:ascii="Times New Roman" w:hAnsi="Times New Roman" w:eastAsia="宋体" w:cs="Times New Roman"/>
          <w:sz w:val="24"/>
          <w:szCs w:val="24"/>
          <w:highlight w:val="none"/>
        </w:rPr>
        <w:t>）</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tabs>
          <w:tab w:val="right" w:leader="dot" w:pos="8306"/>
        </w:tabs>
        <w:spacing w:line="460" w:lineRule="exact"/>
        <w:ind w:firstLine="240" w:firstLineChars="1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2.8</w:t>
      </w:r>
      <w:r>
        <w:rPr>
          <w:rFonts w:ascii="Times New Roman" w:hAnsi="Times New Roman" w:eastAsia="宋体" w:cs="Times New Roman"/>
          <w:sz w:val="24"/>
          <w:szCs w:val="24"/>
          <w:highlight w:val="none"/>
        </w:rPr>
        <w:t>保密承诺书（</w:t>
      </w:r>
      <w:r>
        <w:rPr>
          <w:rFonts w:hint="eastAsia" w:ascii="Times New Roman" w:hAnsi="Times New Roman" w:eastAsia="宋体" w:cs="Times New Roman"/>
          <w:sz w:val="24"/>
          <w:szCs w:val="24"/>
          <w:highlight w:val="none"/>
        </w:rPr>
        <w:t>见</w:t>
      </w:r>
      <w:r>
        <w:rPr>
          <w:rFonts w:ascii="Times New Roman" w:hAnsi="Times New Roman" w:eastAsia="宋体" w:cs="Times New Roman"/>
          <w:sz w:val="24"/>
          <w:szCs w:val="24"/>
          <w:highlight w:val="none"/>
        </w:rPr>
        <w:t>1.</w:t>
      </w:r>
      <w:r>
        <w:rPr>
          <w:rFonts w:hint="eastAsia" w:ascii="Times New Roman" w:hAnsi="Times New Roman" w:eastAsia="宋体" w:cs="Times New Roman"/>
          <w:sz w:val="24"/>
          <w:szCs w:val="24"/>
          <w:highlight w:val="none"/>
        </w:rPr>
        <w:t>3处，标注页码即可</w:t>
      </w:r>
      <w:r>
        <w:rPr>
          <w:rFonts w:ascii="Times New Roman" w:hAnsi="Times New Roman" w:eastAsia="宋体" w:cs="Times New Roman"/>
          <w:sz w:val="24"/>
          <w:szCs w:val="24"/>
          <w:highlight w:val="none"/>
        </w:rPr>
        <w:t>）</w:t>
      </w:r>
      <w:r>
        <w:rPr>
          <w:highlight w:val="none"/>
        </w:rPr>
        <w:fldChar w:fldCharType="begin"/>
      </w:r>
      <w:r>
        <w:rPr>
          <w:highlight w:val="none"/>
        </w:rPr>
        <w:instrText xml:space="preserve"> HYPERLINK \l "_Toc31213" </w:instrText>
      </w:r>
      <w:r>
        <w:rPr>
          <w:highlight w:val="none"/>
        </w:rPr>
        <w:fldChar w:fldCharType="separate"/>
      </w:r>
      <w:r>
        <w:rPr>
          <w:rFonts w:ascii="Times New Roman" w:hAnsi="Times New Roman" w:eastAsia="宋体" w:cs="Times New Roman"/>
          <w:sz w:val="24"/>
          <w:szCs w:val="24"/>
          <w:highlight w:val="none"/>
        </w:rPr>
        <w:tab/>
      </w:r>
      <w:r>
        <w:rPr>
          <w:rFonts w:ascii="Times New Roman" w:hAnsi="Times New Roman" w:eastAsia="宋体" w:cs="Times New Roman"/>
          <w:sz w:val="24"/>
          <w:szCs w:val="24"/>
          <w:highlight w:val="none"/>
        </w:rPr>
        <w:fldChar w:fldCharType="end"/>
      </w:r>
    </w:p>
    <w:p>
      <w:pPr>
        <w:widowControl/>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br w:type="page"/>
      </w:r>
    </w:p>
    <w:p>
      <w:pPr>
        <w:spacing w:line="360" w:lineRule="auto"/>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附件1：</w:t>
      </w:r>
    </w:p>
    <w:p>
      <w:pPr>
        <w:spacing w:line="360" w:lineRule="auto"/>
        <w:jc w:val="center"/>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附件1-1：</w:t>
      </w:r>
      <w:r>
        <w:rPr>
          <w:rFonts w:hint="eastAsia" w:ascii="宋体" w:hAnsi="宋体" w:eastAsia="宋体" w:cs="Times New Roman"/>
          <w:sz w:val="24"/>
          <w:szCs w:val="24"/>
          <w:highlight w:val="none"/>
        </w:rPr>
        <w:t>中介服务机构团队申请函</w:t>
      </w:r>
    </w:p>
    <w:p>
      <w:pPr>
        <w:spacing w:line="360" w:lineRule="auto"/>
        <w:rPr>
          <w:rFonts w:ascii="宋体" w:hAnsi="宋体" w:eastAsia="宋体" w:cs="Times New Roman"/>
          <w:color w:val="000000"/>
          <w:sz w:val="24"/>
          <w:szCs w:val="24"/>
          <w:highlight w:val="none"/>
        </w:rPr>
      </w:pPr>
    </w:p>
    <w:p>
      <w:pPr>
        <w:spacing w:line="360" w:lineRule="auto"/>
        <w:rPr>
          <w:rFonts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rPr>
        <w:t>致：南通经济技术开发区控股集团有限公司</w:t>
      </w:r>
    </w:p>
    <w:p>
      <w:pPr>
        <w:spacing w:line="360" w:lineRule="auto"/>
        <w:ind w:firstLine="480" w:firstLineChars="200"/>
        <w:rPr>
          <w:rFonts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rPr>
        <w:t>江苏炜赋集团有限公司</w:t>
      </w:r>
    </w:p>
    <w:p>
      <w:pPr>
        <w:spacing w:line="360" w:lineRule="auto"/>
        <w:ind w:firstLine="480" w:firstLineChars="200"/>
        <w:rPr>
          <w:rFonts w:ascii="Times New Roman" w:hAnsi="Times New Roman" w:eastAsia="宋体" w:cs="Times New Roman"/>
          <w:sz w:val="24"/>
          <w:szCs w:val="24"/>
          <w:highlight w:val="none"/>
        </w:rPr>
      </w:pPr>
      <w:r>
        <w:rPr>
          <w:rFonts w:ascii="宋体" w:hAnsi="宋体" w:eastAsia="宋体" w:cs="Times New Roman"/>
          <w:color w:val="000000"/>
          <w:sz w:val="24"/>
          <w:szCs w:val="24"/>
          <w:highlight w:val="none"/>
        </w:rPr>
        <w:t>新华招标有限公司</w:t>
      </w:r>
    </w:p>
    <w:p>
      <w:pPr>
        <w:spacing w:line="360" w:lineRule="auto"/>
        <w:ind w:firstLine="480" w:firstLineChars="200"/>
        <w:jc w:val="left"/>
        <w:rPr>
          <w:rFonts w:ascii="Times New Roman" w:hAnsi="Times New Roman" w:eastAsia="宋体" w:cs="Times New Roman"/>
          <w:sz w:val="24"/>
          <w:szCs w:val="24"/>
          <w:highlight w:val="none"/>
        </w:rPr>
      </w:pPr>
    </w:p>
    <w:p>
      <w:pPr>
        <w:spacing w:line="360" w:lineRule="auto"/>
        <w:ind w:firstLine="480" w:firstLineChars="20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我</w:t>
      </w:r>
      <w:r>
        <w:rPr>
          <w:rFonts w:hint="eastAsia" w:ascii="Times New Roman" w:hAnsi="Times New Roman" w:eastAsia="宋体" w:cs="Times New Roman"/>
          <w:sz w:val="24"/>
          <w:szCs w:val="24"/>
          <w:highlight w:val="none"/>
        </w:rPr>
        <w:t>IPO上市中介服务机构团队（以下简称“我团队”，具体见团队基本信息表）各机构均</w:t>
      </w:r>
      <w:r>
        <w:rPr>
          <w:rFonts w:ascii="Times New Roman" w:hAnsi="Times New Roman" w:eastAsia="宋体" w:cs="Times New Roman"/>
          <w:sz w:val="24"/>
          <w:szCs w:val="24"/>
          <w:highlight w:val="none"/>
        </w:rPr>
        <w:t>已仔</w:t>
      </w:r>
      <w:bookmarkStart w:id="9" w:name="_GoBack"/>
      <w:bookmarkEnd w:id="9"/>
      <w:r>
        <w:rPr>
          <w:rFonts w:ascii="Times New Roman" w:hAnsi="Times New Roman" w:eastAsia="宋体" w:cs="Times New Roman"/>
          <w:sz w:val="24"/>
          <w:szCs w:val="24"/>
          <w:highlight w:val="none"/>
        </w:rPr>
        <w:t>细研究了</w:t>
      </w:r>
      <w:r>
        <w:rPr>
          <w:rFonts w:hint="eastAsia" w:ascii="Times New Roman" w:hAnsi="Times New Roman" w:eastAsia="宋体" w:cs="Times New Roman"/>
          <w:sz w:val="24"/>
          <w:szCs w:val="24"/>
          <w:highlight w:val="none"/>
        </w:rPr>
        <w:t>招标人关于</w:t>
      </w:r>
      <w:r>
        <w:rPr>
          <w:rFonts w:ascii="Times New Roman" w:hAnsi="Times New Roman" w:eastAsia="宋体" w:cs="Times New Roman"/>
          <w:sz w:val="24"/>
          <w:szCs w:val="24"/>
          <w:highlight w:val="none"/>
        </w:rPr>
        <w:t>IPO上市联合选聘券商等中介服务机构团队项目</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编号为XHTC-</w:t>
      </w:r>
      <w:r>
        <w:rPr>
          <w:rFonts w:hint="eastAsia" w:ascii="Times New Roman" w:hAnsi="Times New Roman" w:eastAsia="宋体" w:cs="Times New Roman"/>
          <w:sz w:val="24"/>
          <w:szCs w:val="24"/>
          <w:highlight w:val="none"/>
        </w:rPr>
        <w:t>BM</w:t>
      </w:r>
      <w:r>
        <w:rPr>
          <w:rFonts w:ascii="Times New Roman" w:hAnsi="Times New Roman" w:eastAsia="宋体" w:cs="Times New Roman"/>
          <w:sz w:val="24"/>
          <w:szCs w:val="24"/>
          <w:highlight w:val="none"/>
        </w:rPr>
        <w:t>-2020-</w:t>
      </w:r>
      <w:r>
        <w:rPr>
          <w:rFonts w:hint="eastAsia" w:ascii="Times New Roman" w:hAnsi="Times New Roman" w:eastAsia="宋体" w:cs="Times New Roman"/>
          <w:sz w:val="24"/>
          <w:szCs w:val="24"/>
          <w:highlight w:val="none"/>
        </w:rPr>
        <w:t>0017）招标公告及相关附件的全部内容</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我团队</w:t>
      </w:r>
      <w:r>
        <w:rPr>
          <w:rFonts w:ascii="Times New Roman" w:hAnsi="Times New Roman" w:eastAsia="宋体" w:cs="Times New Roman"/>
          <w:sz w:val="24"/>
          <w:szCs w:val="24"/>
          <w:highlight w:val="none"/>
        </w:rPr>
        <w:t>愿意按上述招标</w:t>
      </w:r>
      <w:r>
        <w:rPr>
          <w:rFonts w:hint="eastAsia" w:ascii="Times New Roman" w:hAnsi="Times New Roman" w:eastAsia="宋体" w:cs="Times New Roman"/>
          <w:sz w:val="24"/>
          <w:szCs w:val="24"/>
          <w:highlight w:val="none"/>
        </w:rPr>
        <w:t>公告</w:t>
      </w:r>
      <w:r>
        <w:rPr>
          <w:rFonts w:ascii="Times New Roman" w:hAnsi="Times New Roman" w:eastAsia="宋体" w:cs="Times New Roman"/>
          <w:sz w:val="24"/>
          <w:szCs w:val="24"/>
          <w:highlight w:val="none"/>
        </w:rPr>
        <w:t>规定的条件和要求承担相关全部工作，并承担相关的责任和义务。</w:t>
      </w:r>
    </w:p>
    <w:p>
      <w:pPr>
        <w:spacing w:line="360" w:lineRule="auto"/>
        <w:ind w:firstLine="480" w:firstLineChars="20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我</w:t>
      </w:r>
      <w:r>
        <w:rPr>
          <w:rFonts w:hint="eastAsia" w:ascii="Times New Roman" w:hAnsi="Times New Roman" w:eastAsia="宋体" w:cs="Times New Roman"/>
          <w:sz w:val="24"/>
          <w:szCs w:val="24"/>
          <w:highlight w:val="none"/>
        </w:rPr>
        <w:t>团队同意，以团队内的（券商）</w:t>
      </w:r>
      <w:r>
        <w:rPr>
          <w:rFonts w:hint="eastAsia" w:ascii="Times New Roman" w:hAnsi="Times New Roman" w:eastAsia="宋体" w:cs="Times New Roman"/>
          <w:sz w:val="24"/>
          <w:szCs w:val="24"/>
          <w:highlight w:val="none"/>
          <w:u w:val="single"/>
        </w:rPr>
        <w:t xml:space="preserve">              </w:t>
      </w:r>
      <w:r>
        <w:rPr>
          <w:rFonts w:hint="eastAsia" w:ascii="Times New Roman" w:hAnsi="Times New Roman" w:eastAsia="宋体" w:cs="Times New Roman"/>
          <w:sz w:val="24"/>
          <w:szCs w:val="24"/>
          <w:highlight w:val="none"/>
        </w:rPr>
        <w:t>为牵头人，并保证将按照招标人关于本次招标项目工作安排，授权（券商）</w:t>
      </w:r>
      <w:r>
        <w:rPr>
          <w:rFonts w:hint="eastAsia" w:ascii="Times New Roman" w:hAnsi="Times New Roman" w:eastAsia="宋体" w:cs="Times New Roman"/>
          <w:sz w:val="24"/>
          <w:szCs w:val="24"/>
          <w:highlight w:val="none"/>
          <w:u w:val="single"/>
        </w:rPr>
        <w:t xml:space="preserve">                       </w:t>
      </w:r>
      <w:r>
        <w:rPr>
          <w:rFonts w:hint="eastAsia" w:ascii="Times New Roman" w:hAnsi="Times New Roman" w:eastAsia="宋体" w:cs="Times New Roman"/>
          <w:sz w:val="24"/>
          <w:szCs w:val="24"/>
          <w:highlight w:val="none"/>
        </w:rPr>
        <w:t>提交相应评审材料，在项目招标所有阶段过程中，被你方</w:t>
      </w:r>
      <w:r>
        <w:rPr>
          <w:rFonts w:ascii="Times New Roman" w:hAnsi="Times New Roman" w:eastAsia="宋体" w:cs="Times New Roman"/>
          <w:sz w:val="24"/>
          <w:szCs w:val="24"/>
          <w:highlight w:val="none"/>
        </w:rPr>
        <w:t>接受的上述文件对我</w:t>
      </w:r>
      <w:r>
        <w:rPr>
          <w:rFonts w:hint="eastAsia" w:ascii="Times New Roman" w:hAnsi="Times New Roman" w:eastAsia="宋体" w:cs="Times New Roman"/>
          <w:sz w:val="24"/>
          <w:szCs w:val="24"/>
          <w:highlight w:val="none"/>
        </w:rPr>
        <w:t>团队</w:t>
      </w:r>
      <w:r>
        <w:rPr>
          <w:rFonts w:ascii="Times New Roman" w:hAnsi="Times New Roman" w:eastAsia="宋体" w:cs="Times New Roman"/>
          <w:sz w:val="24"/>
          <w:szCs w:val="24"/>
          <w:highlight w:val="none"/>
        </w:rPr>
        <w:t>一直具有约束力。我</w:t>
      </w:r>
      <w:r>
        <w:rPr>
          <w:rFonts w:hint="eastAsia" w:ascii="Times New Roman" w:hAnsi="Times New Roman" w:eastAsia="宋体" w:cs="Times New Roman"/>
          <w:sz w:val="24"/>
          <w:szCs w:val="24"/>
          <w:highlight w:val="none"/>
        </w:rPr>
        <w:t>团队</w:t>
      </w:r>
      <w:r>
        <w:rPr>
          <w:rFonts w:ascii="Times New Roman" w:hAnsi="Times New Roman" w:eastAsia="宋体" w:cs="Times New Roman"/>
          <w:sz w:val="24"/>
          <w:szCs w:val="24"/>
          <w:highlight w:val="none"/>
        </w:rPr>
        <w:t>保证在</w:t>
      </w:r>
      <w:r>
        <w:rPr>
          <w:rFonts w:hint="eastAsia" w:ascii="Times New Roman" w:hAnsi="Times New Roman" w:eastAsia="宋体" w:cs="Times New Roman"/>
          <w:sz w:val="24"/>
          <w:szCs w:val="24"/>
          <w:highlight w:val="none"/>
        </w:rPr>
        <w:t>招标各阶段</w:t>
      </w:r>
      <w:r>
        <w:rPr>
          <w:rFonts w:ascii="Times New Roman" w:hAnsi="Times New Roman" w:eastAsia="宋体" w:cs="Times New Roman"/>
          <w:sz w:val="24"/>
          <w:szCs w:val="24"/>
          <w:highlight w:val="none"/>
        </w:rPr>
        <w:t>不撤回</w:t>
      </w:r>
      <w:r>
        <w:rPr>
          <w:rFonts w:hint="eastAsia" w:ascii="Times New Roman" w:hAnsi="Times New Roman" w:eastAsia="宋体" w:cs="Times New Roman"/>
          <w:sz w:val="24"/>
          <w:szCs w:val="24"/>
          <w:highlight w:val="none"/>
        </w:rPr>
        <w:t>资格预审材料和</w:t>
      </w:r>
      <w:r>
        <w:rPr>
          <w:rFonts w:ascii="Times New Roman" w:hAnsi="Times New Roman" w:eastAsia="宋体" w:cs="Times New Roman"/>
          <w:sz w:val="24"/>
          <w:szCs w:val="24"/>
          <w:highlight w:val="none"/>
        </w:rPr>
        <w:t>投标文件，除招标文件另有规定外，不修改投标文件。</w:t>
      </w:r>
    </w:p>
    <w:p>
      <w:pPr>
        <w:spacing w:line="360" w:lineRule="auto"/>
        <w:ind w:firstLine="480" w:firstLineChars="20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若我</w:t>
      </w:r>
      <w:r>
        <w:rPr>
          <w:rFonts w:hint="eastAsia" w:ascii="Times New Roman" w:hAnsi="Times New Roman" w:eastAsia="宋体" w:cs="Times New Roman"/>
          <w:sz w:val="24"/>
          <w:szCs w:val="24"/>
          <w:highlight w:val="none"/>
        </w:rPr>
        <w:t>团队</w:t>
      </w:r>
      <w:r>
        <w:rPr>
          <w:rFonts w:ascii="Times New Roman" w:hAnsi="Times New Roman" w:eastAsia="宋体" w:cs="Times New Roman"/>
          <w:sz w:val="24"/>
          <w:szCs w:val="24"/>
          <w:highlight w:val="none"/>
        </w:rPr>
        <w:t>中标：</w:t>
      </w:r>
    </w:p>
    <w:p>
      <w:pPr>
        <w:spacing w:line="360" w:lineRule="auto"/>
        <w:ind w:firstLine="480" w:firstLineChars="200"/>
        <w:jc w:val="left"/>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1.</w:t>
      </w:r>
      <w:r>
        <w:rPr>
          <w:rFonts w:ascii="Times New Roman" w:hAnsi="Times New Roman" w:eastAsia="宋体" w:cs="Times New Roman"/>
          <w:sz w:val="24"/>
          <w:szCs w:val="24"/>
          <w:highlight w:val="none"/>
        </w:rPr>
        <w:t>我团队保证在收到你方的中标通知书后，按中标通知书要求的期限内，及时派代表前去签订合同。</w:t>
      </w:r>
    </w:p>
    <w:p>
      <w:pPr>
        <w:spacing w:line="360" w:lineRule="auto"/>
        <w:ind w:firstLine="480" w:firstLineChars="200"/>
        <w:jc w:val="left"/>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2.在本项目招标过程中</w:t>
      </w:r>
      <w:r>
        <w:rPr>
          <w:rFonts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rPr>
        <w:t>所有投标文件</w:t>
      </w:r>
      <w:r>
        <w:rPr>
          <w:rFonts w:ascii="Times New Roman" w:hAnsi="Times New Roman" w:eastAsia="宋体" w:cs="Times New Roman"/>
          <w:sz w:val="24"/>
          <w:szCs w:val="24"/>
          <w:highlight w:val="none"/>
        </w:rPr>
        <w:t>经你方确定后可作为合同文件的组成部分。并在合同协议书正式签署前，投标文件将构成我们双方之间共同遵守的文件，对双方具有约束力。</w:t>
      </w:r>
    </w:p>
    <w:p>
      <w:pPr>
        <w:spacing w:line="360" w:lineRule="auto"/>
        <w:ind w:firstLine="480" w:firstLineChars="200"/>
        <w:jc w:val="left"/>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3.</w:t>
      </w:r>
      <w:r>
        <w:rPr>
          <w:rFonts w:ascii="Times New Roman" w:hAnsi="Times New Roman" w:eastAsia="宋体" w:cs="Times New Roman"/>
          <w:sz w:val="24"/>
          <w:szCs w:val="24"/>
          <w:highlight w:val="none"/>
        </w:rPr>
        <w:t>我团队保证</w:t>
      </w:r>
      <w:r>
        <w:rPr>
          <w:rFonts w:hint="eastAsia" w:ascii="Times New Roman" w:hAnsi="Times New Roman" w:eastAsia="宋体" w:cs="Times New Roman"/>
          <w:sz w:val="24"/>
          <w:szCs w:val="24"/>
          <w:highlight w:val="none"/>
        </w:rPr>
        <w:t>将来</w:t>
      </w:r>
      <w:r>
        <w:rPr>
          <w:rFonts w:ascii="Times New Roman" w:hAnsi="Times New Roman" w:eastAsia="宋体" w:cs="Times New Roman"/>
          <w:sz w:val="24"/>
          <w:szCs w:val="24"/>
          <w:highlight w:val="none"/>
        </w:rPr>
        <w:t>按规定的合同要求的进度要求完成全部工作。</w:t>
      </w:r>
    </w:p>
    <w:p>
      <w:pPr>
        <w:spacing w:line="360" w:lineRule="auto"/>
        <w:ind w:firstLine="480" w:firstLineChars="200"/>
        <w:jc w:val="left"/>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4.</w:t>
      </w:r>
      <w:r>
        <w:rPr>
          <w:rFonts w:ascii="Times New Roman" w:hAnsi="Times New Roman" w:eastAsia="宋体" w:cs="Times New Roman"/>
          <w:sz w:val="24"/>
          <w:szCs w:val="24"/>
          <w:highlight w:val="none"/>
        </w:rPr>
        <w:t>我方完全同意招标</w:t>
      </w:r>
      <w:r>
        <w:rPr>
          <w:rFonts w:hint="eastAsia" w:ascii="Times New Roman" w:hAnsi="Times New Roman" w:eastAsia="宋体" w:cs="Times New Roman"/>
          <w:sz w:val="24"/>
          <w:szCs w:val="24"/>
          <w:highlight w:val="none"/>
        </w:rPr>
        <w:t>公告</w:t>
      </w:r>
      <w:r>
        <w:rPr>
          <w:rFonts w:ascii="Times New Roman" w:hAnsi="Times New Roman" w:eastAsia="宋体" w:cs="Times New Roman"/>
          <w:sz w:val="24"/>
          <w:szCs w:val="24"/>
          <w:highlight w:val="none"/>
        </w:rPr>
        <w:t>的内容</w:t>
      </w:r>
      <w:r>
        <w:rPr>
          <w:rFonts w:hint="eastAsia" w:ascii="Times New Roman" w:hAnsi="Times New Roman" w:eastAsia="宋体" w:cs="Times New Roman"/>
          <w:sz w:val="24"/>
          <w:szCs w:val="24"/>
          <w:highlight w:val="none"/>
        </w:rPr>
        <w:t>。</w:t>
      </w:r>
    </w:p>
    <w:p>
      <w:pPr>
        <w:spacing w:line="360" w:lineRule="auto"/>
        <w:ind w:firstLine="480" w:firstLineChars="200"/>
        <w:jc w:val="left"/>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特此声明。</w:t>
      </w:r>
    </w:p>
    <w:p>
      <w:pPr>
        <w:spacing w:line="360" w:lineRule="auto"/>
        <w:jc w:val="center"/>
        <w:rPr>
          <w:rFonts w:ascii="Times New Roman" w:hAnsi="Times New Roman" w:eastAsia="宋体" w:cs="Times New Roman"/>
          <w:sz w:val="24"/>
          <w:szCs w:val="24"/>
          <w:highlight w:val="none"/>
        </w:rPr>
      </w:pPr>
    </w:p>
    <w:p>
      <w:pPr>
        <w:spacing w:line="360" w:lineRule="auto"/>
        <w:jc w:val="center"/>
        <w:rPr>
          <w:rFonts w:ascii="Times New Roman" w:hAnsi="Times New Roman" w:eastAsia="宋体" w:cs="Times New Roman"/>
          <w:sz w:val="24"/>
          <w:szCs w:val="24"/>
          <w:highlight w:val="none"/>
        </w:rPr>
      </w:pPr>
    </w:p>
    <w:p>
      <w:pPr>
        <w:spacing w:line="360" w:lineRule="auto"/>
        <w:jc w:val="center"/>
        <w:rPr>
          <w:rFonts w:ascii="Times New Roman" w:hAnsi="Times New Roman" w:eastAsia="宋体" w:cs="Times New Roman"/>
          <w:sz w:val="24"/>
          <w:szCs w:val="24"/>
          <w:highlight w:val="none"/>
        </w:rPr>
      </w:pPr>
    </w:p>
    <w:p>
      <w:pPr>
        <w:spacing w:line="360" w:lineRule="auto"/>
        <w:jc w:val="center"/>
        <w:rPr>
          <w:rFonts w:ascii="Times New Roman" w:hAnsi="Times New Roman" w:eastAsia="宋体" w:cs="Times New Roman"/>
          <w:sz w:val="24"/>
          <w:szCs w:val="24"/>
          <w:highlight w:val="none"/>
        </w:rPr>
      </w:pPr>
    </w:p>
    <w:p>
      <w:pPr>
        <w:spacing w:line="360" w:lineRule="auto"/>
        <w:jc w:val="center"/>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IPO</w:t>
      </w:r>
      <w:r>
        <w:rPr>
          <w:rFonts w:ascii="Times New Roman" w:hAnsi="Times New Roman" w:eastAsia="宋体" w:cs="Times New Roman"/>
          <w:sz w:val="24"/>
          <w:szCs w:val="24"/>
          <w:highlight w:val="none"/>
        </w:rPr>
        <w:t>上市中介服务机构团队</w:t>
      </w:r>
      <w:r>
        <w:rPr>
          <w:rFonts w:hint="eastAsia" w:ascii="Times New Roman" w:hAnsi="Times New Roman" w:eastAsia="宋体" w:cs="Times New Roman"/>
          <w:sz w:val="24"/>
          <w:szCs w:val="24"/>
          <w:highlight w:val="none"/>
        </w:rPr>
        <w:t>基本信息表</w:t>
      </w:r>
    </w:p>
    <w:tbl>
      <w:tblPr>
        <w:tblStyle w:val="9"/>
        <w:tblW w:w="88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20"/>
        <w:gridCol w:w="2175"/>
        <w:gridCol w:w="1848"/>
        <w:gridCol w:w="16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20" w:type="dxa"/>
            <w:vAlign w:val="center"/>
          </w:tcPr>
          <w:p>
            <w:pPr>
              <w:spacing w:line="360" w:lineRule="auto"/>
              <w:jc w:val="center"/>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机构</w:t>
            </w:r>
          </w:p>
        </w:tc>
        <w:tc>
          <w:tcPr>
            <w:tcW w:w="2175" w:type="dxa"/>
            <w:vAlign w:val="center"/>
          </w:tcPr>
          <w:p>
            <w:pPr>
              <w:spacing w:line="360" w:lineRule="auto"/>
              <w:jc w:val="center"/>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券商</w:t>
            </w:r>
            <w:r>
              <w:rPr>
                <w:rFonts w:hint="eastAsia" w:ascii="Times New Roman" w:hAnsi="Times New Roman" w:eastAsia="宋体" w:cs="Times New Roman"/>
                <w:sz w:val="24"/>
                <w:szCs w:val="24"/>
                <w:highlight w:val="none"/>
              </w:rPr>
              <w:t>（总牵头人）</w:t>
            </w:r>
          </w:p>
        </w:tc>
        <w:tc>
          <w:tcPr>
            <w:tcW w:w="1848" w:type="dxa"/>
            <w:vAlign w:val="center"/>
          </w:tcPr>
          <w:p>
            <w:pPr>
              <w:spacing w:line="360" w:lineRule="auto"/>
              <w:jc w:val="center"/>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会计师事务所</w:t>
            </w:r>
          </w:p>
        </w:tc>
        <w:tc>
          <w:tcPr>
            <w:tcW w:w="1603" w:type="dxa"/>
            <w:vAlign w:val="center"/>
          </w:tcPr>
          <w:p>
            <w:pPr>
              <w:spacing w:line="360" w:lineRule="auto"/>
              <w:jc w:val="center"/>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律师事务所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20" w:type="dxa"/>
            <w:vAlign w:val="center"/>
          </w:tcPr>
          <w:p>
            <w:pPr>
              <w:spacing w:line="360" w:lineRule="auto"/>
              <w:jc w:val="center"/>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机构名称</w:t>
            </w:r>
          </w:p>
        </w:tc>
        <w:tc>
          <w:tcPr>
            <w:tcW w:w="2175" w:type="dxa"/>
            <w:vAlign w:val="center"/>
          </w:tcPr>
          <w:p>
            <w:pPr>
              <w:spacing w:line="360" w:lineRule="auto"/>
              <w:jc w:val="center"/>
              <w:rPr>
                <w:rFonts w:ascii="Times New Roman" w:hAnsi="Times New Roman" w:eastAsia="宋体" w:cs="Times New Roman"/>
                <w:sz w:val="24"/>
                <w:szCs w:val="24"/>
                <w:highlight w:val="none"/>
              </w:rPr>
            </w:pPr>
          </w:p>
        </w:tc>
        <w:tc>
          <w:tcPr>
            <w:tcW w:w="1848" w:type="dxa"/>
            <w:vAlign w:val="center"/>
          </w:tcPr>
          <w:p>
            <w:pPr>
              <w:spacing w:line="360" w:lineRule="auto"/>
              <w:jc w:val="center"/>
              <w:rPr>
                <w:rFonts w:ascii="Times New Roman" w:hAnsi="Times New Roman" w:eastAsia="宋体" w:cs="Times New Roman"/>
                <w:sz w:val="24"/>
                <w:szCs w:val="24"/>
                <w:highlight w:val="none"/>
              </w:rPr>
            </w:pPr>
          </w:p>
        </w:tc>
        <w:tc>
          <w:tcPr>
            <w:tcW w:w="1603" w:type="dxa"/>
            <w:vAlign w:val="center"/>
          </w:tcPr>
          <w:p>
            <w:pPr>
              <w:spacing w:line="360" w:lineRule="auto"/>
              <w:jc w:val="center"/>
              <w:rPr>
                <w:rFonts w:ascii="Times New Roman" w:hAnsi="Times New Roman"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20" w:type="dxa"/>
            <w:vAlign w:val="center"/>
          </w:tcPr>
          <w:p>
            <w:pPr>
              <w:spacing w:line="360" w:lineRule="auto"/>
              <w:jc w:val="center"/>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各机构法定代表人姓名</w:t>
            </w:r>
          </w:p>
        </w:tc>
        <w:tc>
          <w:tcPr>
            <w:tcW w:w="2175" w:type="dxa"/>
            <w:vAlign w:val="center"/>
          </w:tcPr>
          <w:p>
            <w:pPr>
              <w:spacing w:line="360" w:lineRule="auto"/>
              <w:jc w:val="center"/>
              <w:rPr>
                <w:rFonts w:ascii="Times New Roman" w:hAnsi="Times New Roman" w:eastAsia="宋体" w:cs="Times New Roman"/>
                <w:sz w:val="24"/>
                <w:szCs w:val="24"/>
                <w:highlight w:val="none"/>
              </w:rPr>
            </w:pPr>
          </w:p>
        </w:tc>
        <w:tc>
          <w:tcPr>
            <w:tcW w:w="1848" w:type="dxa"/>
            <w:vAlign w:val="center"/>
          </w:tcPr>
          <w:p>
            <w:pPr>
              <w:spacing w:line="360" w:lineRule="auto"/>
              <w:jc w:val="center"/>
              <w:rPr>
                <w:rFonts w:ascii="Times New Roman" w:hAnsi="Times New Roman" w:eastAsia="宋体" w:cs="Times New Roman"/>
                <w:sz w:val="24"/>
                <w:szCs w:val="24"/>
                <w:highlight w:val="none"/>
              </w:rPr>
            </w:pPr>
          </w:p>
        </w:tc>
        <w:tc>
          <w:tcPr>
            <w:tcW w:w="1603" w:type="dxa"/>
            <w:vAlign w:val="center"/>
          </w:tcPr>
          <w:p>
            <w:pPr>
              <w:spacing w:line="360" w:lineRule="auto"/>
              <w:jc w:val="center"/>
              <w:rPr>
                <w:rFonts w:ascii="Times New Roman" w:hAnsi="Times New Roman"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20" w:type="dxa"/>
            <w:vAlign w:val="center"/>
          </w:tcPr>
          <w:p>
            <w:pPr>
              <w:spacing w:line="360" w:lineRule="auto"/>
              <w:jc w:val="center"/>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各机构授权代表人</w:t>
            </w:r>
          </w:p>
        </w:tc>
        <w:tc>
          <w:tcPr>
            <w:tcW w:w="2175" w:type="dxa"/>
            <w:vAlign w:val="center"/>
          </w:tcPr>
          <w:p>
            <w:pPr>
              <w:spacing w:line="360" w:lineRule="auto"/>
              <w:jc w:val="center"/>
              <w:rPr>
                <w:rFonts w:ascii="Times New Roman" w:hAnsi="Times New Roman" w:eastAsia="宋体" w:cs="Times New Roman"/>
                <w:sz w:val="24"/>
                <w:szCs w:val="24"/>
                <w:highlight w:val="none"/>
              </w:rPr>
            </w:pPr>
          </w:p>
        </w:tc>
        <w:tc>
          <w:tcPr>
            <w:tcW w:w="1848" w:type="dxa"/>
            <w:vAlign w:val="center"/>
          </w:tcPr>
          <w:p>
            <w:pPr>
              <w:spacing w:line="360" w:lineRule="auto"/>
              <w:jc w:val="center"/>
              <w:rPr>
                <w:rFonts w:ascii="Times New Roman" w:hAnsi="Times New Roman" w:eastAsia="宋体" w:cs="Times New Roman"/>
                <w:sz w:val="24"/>
                <w:szCs w:val="24"/>
                <w:highlight w:val="none"/>
              </w:rPr>
            </w:pPr>
          </w:p>
        </w:tc>
        <w:tc>
          <w:tcPr>
            <w:tcW w:w="1603" w:type="dxa"/>
            <w:vAlign w:val="center"/>
          </w:tcPr>
          <w:p>
            <w:pPr>
              <w:spacing w:line="360" w:lineRule="auto"/>
              <w:jc w:val="center"/>
              <w:rPr>
                <w:rFonts w:ascii="Times New Roman" w:hAnsi="Times New Roman"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20" w:type="dxa"/>
            <w:vAlign w:val="center"/>
          </w:tcPr>
          <w:p>
            <w:pPr>
              <w:spacing w:line="360" w:lineRule="auto"/>
              <w:jc w:val="center"/>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各机构授权代表人联系电话</w:t>
            </w:r>
          </w:p>
        </w:tc>
        <w:tc>
          <w:tcPr>
            <w:tcW w:w="2175" w:type="dxa"/>
            <w:vAlign w:val="center"/>
          </w:tcPr>
          <w:p>
            <w:pPr>
              <w:spacing w:line="360" w:lineRule="auto"/>
              <w:jc w:val="center"/>
              <w:rPr>
                <w:rFonts w:ascii="Times New Roman" w:hAnsi="Times New Roman" w:eastAsia="宋体" w:cs="Times New Roman"/>
                <w:sz w:val="24"/>
                <w:szCs w:val="24"/>
                <w:highlight w:val="none"/>
              </w:rPr>
            </w:pPr>
          </w:p>
        </w:tc>
        <w:tc>
          <w:tcPr>
            <w:tcW w:w="1848" w:type="dxa"/>
            <w:vAlign w:val="center"/>
          </w:tcPr>
          <w:p>
            <w:pPr>
              <w:spacing w:line="360" w:lineRule="auto"/>
              <w:jc w:val="center"/>
              <w:rPr>
                <w:rFonts w:ascii="Times New Roman" w:hAnsi="Times New Roman" w:eastAsia="宋体" w:cs="Times New Roman"/>
                <w:sz w:val="24"/>
                <w:szCs w:val="24"/>
                <w:highlight w:val="none"/>
              </w:rPr>
            </w:pPr>
          </w:p>
        </w:tc>
        <w:tc>
          <w:tcPr>
            <w:tcW w:w="1603" w:type="dxa"/>
            <w:vAlign w:val="center"/>
          </w:tcPr>
          <w:p>
            <w:pPr>
              <w:spacing w:line="360" w:lineRule="auto"/>
              <w:jc w:val="center"/>
              <w:rPr>
                <w:rFonts w:ascii="Times New Roman" w:hAnsi="Times New Roman"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20" w:type="dxa"/>
            <w:vAlign w:val="center"/>
          </w:tcPr>
          <w:p>
            <w:pPr>
              <w:spacing w:line="360" w:lineRule="auto"/>
              <w:jc w:val="center"/>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各机构授权代表人邮箱</w:t>
            </w:r>
          </w:p>
        </w:tc>
        <w:tc>
          <w:tcPr>
            <w:tcW w:w="2175" w:type="dxa"/>
            <w:vAlign w:val="center"/>
          </w:tcPr>
          <w:p>
            <w:pPr>
              <w:spacing w:line="360" w:lineRule="auto"/>
              <w:jc w:val="center"/>
              <w:rPr>
                <w:rFonts w:ascii="Times New Roman" w:hAnsi="Times New Roman" w:eastAsia="宋体" w:cs="Times New Roman"/>
                <w:sz w:val="24"/>
                <w:szCs w:val="24"/>
                <w:highlight w:val="none"/>
              </w:rPr>
            </w:pPr>
          </w:p>
        </w:tc>
        <w:tc>
          <w:tcPr>
            <w:tcW w:w="1848" w:type="dxa"/>
            <w:vAlign w:val="center"/>
          </w:tcPr>
          <w:p>
            <w:pPr>
              <w:spacing w:line="360" w:lineRule="auto"/>
              <w:jc w:val="center"/>
              <w:rPr>
                <w:rFonts w:ascii="Times New Roman" w:hAnsi="Times New Roman" w:eastAsia="宋体" w:cs="Times New Roman"/>
                <w:sz w:val="24"/>
                <w:szCs w:val="24"/>
                <w:highlight w:val="none"/>
              </w:rPr>
            </w:pPr>
          </w:p>
        </w:tc>
        <w:tc>
          <w:tcPr>
            <w:tcW w:w="1603" w:type="dxa"/>
            <w:vAlign w:val="center"/>
          </w:tcPr>
          <w:p>
            <w:pPr>
              <w:spacing w:line="360" w:lineRule="auto"/>
              <w:jc w:val="center"/>
              <w:rPr>
                <w:rFonts w:ascii="Times New Roman" w:hAnsi="Times New Roman" w:eastAsia="宋体" w:cs="Times New Roman"/>
                <w:sz w:val="24"/>
                <w:szCs w:val="24"/>
                <w:highlight w:val="none"/>
              </w:rPr>
            </w:pPr>
          </w:p>
        </w:tc>
      </w:tr>
    </w:tbl>
    <w:p>
      <w:pPr>
        <w:spacing w:line="360" w:lineRule="auto"/>
        <w:jc w:val="left"/>
        <w:rPr>
          <w:rFonts w:ascii="宋体" w:hAnsi="宋体" w:eastAsia="宋体" w:cs="Times New Roman"/>
          <w:sz w:val="24"/>
          <w:szCs w:val="24"/>
          <w:highlight w:val="none"/>
        </w:rPr>
      </w:pPr>
    </w:p>
    <w:p>
      <w:pPr>
        <w:spacing w:line="360" w:lineRule="auto"/>
        <w:jc w:val="left"/>
        <w:rPr>
          <w:rFonts w:ascii="宋体" w:hAnsi="宋体" w:eastAsia="宋体" w:cs="Times New Roman"/>
          <w:sz w:val="24"/>
          <w:szCs w:val="24"/>
          <w:highlight w:val="none"/>
        </w:rPr>
      </w:pPr>
    </w:p>
    <w:p>
      <w:pPr>
        <w:spacing w:line="360" w:lineRule="auto"/>
        <w:jc w:val="left"/>
        <w:rPr>
          <w:rFonts w:ascii="宋体" w:hAnsi="宋体" w:eastAsia="宋体" w:cs="Times New Roman"/>
          <w:sz w:val="24"/>
          <w:szCs w:val="24"/>
          <w:highlight w:val="none"/>
        </w:rPr>
      </w:pPr>
    </w:p>
    <w:p>
      <w:pPr>
        <w:spacing w:line="36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券商（公章） ：</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法定代表人或</w:t>
      </w:r>
      <w:r>
        <w:rPr>
          <w:rFonts w:hint="eastAsia" w:ascii="Times New Roman" w:hAnsi="Times New Roman" w:eastAsia="宋体" w:cs="Times New Roman"/>
          <w:sz w:val="24"/>
          <w:szCs w:val="24"/>
          <w:highlight w:val="none"/>
        </w:rPr>
        <w:t>授权代表人</w:t>
      </w:r>
      <w:r>
        <w:rPr>
          <w:rFonts w:ascii="Times New Roman" w:hAnsi="Times New Roman" w:eastAsia="宋体" w:cs="Times New Roman"/>
          <w:sz w:val="24"/>
          <w:szCs w:val="24"/>
          <w:highlight w:val="none"/>
        </w:rPr>
        <w:t xml:space="preserve">签字：                                  </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日期：2020年  月</w:t>
      </w:r>
      <w:r>
        <w:rPr>
          <w:rFonts w:hint="eastAsia" w:ascii="Times New Roman" w:hAnsi="Times New Roman" w:eastAsia="宋体" w:cs="Times New Roman"/>
          <w:sz w:val="24"/>
          <w:szCs w:val="24"/>
          <w:highlight w:val="none"/>
        </w:rPr>
        <w:t xml:space="preserve"> </w:t>
      </w:r>
      <w:r>
        <w:rPr>
          <w:rFonts w:ascii="Times New Roman" w:hAnsi="Times New Roman" w:eastAsia="宋体" w:cs="Times New Roman"/>
          <w:sz w:val="24"/>
          <w:szCs w:val="24"/>
          <w:highlight w:val="none"/>
        </w:rPr>
        <w:t xml:space="preserve">  日</w:t>
      </w:r>
    </w:p>
    <w:p>
      <w:pPr>
        <w:spacing w:line="360" w:lineRule="auto"/>
        <w:jc w:val="left"/>
        <w:rPr>
          <w:rFonts w:ascii="宋体" w:hAnsi="宋体"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rPr>
      </w:pPr>
      <w:r>
        <w:rPr>
          <w:rFonts w:hint="eastAsia" w:ascii="宋体" w:hAnsi="宋体" w:eastAsia="宋体" w:cs="Times New Roman"/>
          <w:sz w:val="24"/>
          <w:szCs w:val="24"/>
          <w:highlight w:val="none"/>
        </w:rPr>
        <w:t>会计师事务所（公章）：</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法定代表人或</w:t>
      </w:r>
      <w:r>
        <w:rPr>
          <w:rFonts w:hint="eastAsia" w:ascii="Times New Roman" w:hAnsi="Times New Roman" w:eastAsia="宋体" w:cs="Times New Roman"/>
          <w:sz w:val="24"/>
          <w:szCs w:val="24"/>
          <w:highlight w:val="none"/>
        </w:rPr>
        <w:t>授权代表人</w:t>
      </w:r>
      <w:r>
        <w:rPr>
          <w:rFonts w:ascii="Times New Roman" w:hAnsi="Times New Roman" w:eastAsia="宋体" w:cs="Times New Roman"/>
          <w:sz w:val="24"/>
          <w:szCs w:val="24"/>
          <w:highlight w:val="none"/>
        </w:rPr>
        <w:t>签字：</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 xml:space="preserve">日期：2020年  月  </w:t>
      </w:r>
      <w:r>
        <w:rPr>
          <w:rFonts w:hint="eastAsia" w:ascii="Times New Roman" w:hAnsi="Times New Roman" w:eastAsia="宋体" w:cs="Times New Roman"/>
          <w:sz w:val="24"/>
          <w:szCs w:val="24"/>
          <w:highlight w:val="none"/>
        </w:rPr>
        <w:t xml:space="preserve"> </w:t>
      </w:r>
      <w:r>
        <w:rPr>
          <w:rFonts w:ascii="Times New Roman" w:hAnsi="Times New Roman" w:eastAsia="宋体" w:cs="Times New Roman"/>
          <w:sz w:val="24"/>
          <w:szCs w:val="24"/>
          <w:highlight w:val="none"/>
        </w:rPr>
        <w:t xml:space="preserve">日 </w:t>
      </w:r>
    </w:p>
    <w:p>
      <w:pPr>
        <w:spacing w:line="360" w:lineRule="auto"/>
        <w:jc w:val="left"/>
        <w:rPr>
          <w:rFonts w:ascii="Times New Roman" w:hAnsi="Times New Roman"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律师事务所（公章）</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 xml:space="preserve">                        </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法定代表人或授</w:t>
      </w:r>
      <w:r>
        <w:rPr>
          <w:rFonts w:hint="eastAsia" w:ascii="Times New Roman" w:hAnsi="Times New Roman" w:eastAsia="宋体" w:cs="Times New Roman"/>
          <w:sz w:val="24"/>
          <w:szCs w:val="24"/>
          <w:highlight w:val="none"/>
        </w:rPr>
        <w:t>授权代表人</w:t>
      </w:r>
      <w:r>
        <w:rPr>
          <w:rFonts w:ascii="Times New Roman" w:hAnsi="Times New Roman" w:eastAsia="宋体" w:cs="Times New Roman"/>
          <w:sz w:val="24"/>
          <w:szCs w:val="24"/>
          <w:highlight w:val="none"/>
        </w:rPr>
        <w:t xml:space="preserve">签字：              </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 xml:space="preserve">日期：2020年  月  </w:t>
      </w:r>
      <w:r>
        <w:rPr>
          <w:rFonts w:hint="eastAsia" w:ascii="Times New Roman" w:hAnsi="Times New Roman" w:eastAsia="宋体" w:cs="Times New Roman"/>
          <w:sz w:val="24"/>
          <w:szCs w:val="24"/>
          <w:highlight w:val="none"/>
        </w:rPr>
        <w:t xml:space="preserve"> </w:t>
      </w:r>
      <w:r>
        <w:rPr>
          <w:rFonts w:ascii="Times New Roman" w:hAnsi="Times New Roman" w:eastAsia="宋体" w:cs="Times New Roman"/>
          <w:sz w:val="24"/>
          <w:szCs w:val="24"/>
          <w:highlight w:val="none"/>
        </w:rPr>
        <w:t xml:space="preserve">日                     </w:t>
      </w:r>
    </w:p>
    <w:p>
      <w:pPr>
        <w:spacing w:line="360" w:lineRule="auto"/>
        <w:jc w:val="left"/>
        <w:rPr>
          <w:rFonts w:ascii="Times New Roman" w:hAnsi="Times New Roman" w:eastAsia="宋体" w:cs="Times New Roman"/>
          <w:sz w:val="24"/>
          <w:szCs w:val="24"/>
          <w:highlight w:val="none"/>
        </w:rPr>
      </w:pPr>
    </w:p>
    <w:p>
      <w:pPr>
        <w:spacing w:line="360" w:lineRule="auto"/>
        <w:rPr>
          <w:rFonts w:ascii="Times New Roman" w:hAnsi="Times New Roman" w:eastAsia="宋体" w:cs="Times New Roman"/>
          <w:sz w:val="24"/>
          <w:szCs w:val="24"/>
          <w:highlight w:val="none"/>
        </w:rPr>
      </w:pPr>
    </w:p>
    <w:p>
      <w:pPr>
        <w:spacing w:line="360" w:lineRule="auto"/>
        <w:rPr>
          <w:rFonts w:ascii="Times New Roman" w:hAnsi="Times New Roman" w:eastAsia="宋体" w:cs="Times New Roman"/>
          <w:sz w:val="24"/>
          <w:szCs w:val="24"/>
          <w:highlight w:val="none"/>
        </w:rPr>
      </w:pPr>
    </w:p>
    <w:p>
      <w:pPr>
        <w:spacing w:line="360" w:lineRule="auto"/>
        <w:rPr>
          <w:rFonts w:ascii="Times New Roman" w:hAnsi="Times New Roman" w:eastAsia="宋体" w:cs="Times New Roman"/>
          <w:sz w:val="24"/>
          <w:szCs w:val="24"/>
          <w:highlight w:val="none"/>
        </w:rPr>
      </w:pPr>
    </w:p>
    <w:p>
      <w:pPr>
        <w:spacing w:line="360" w:lineRule="auto"/>
        <w:rPr>
          <w:rFonts w:ascii="Times New Roman" w:hAnsi="Times New Roman" w:eastAsia="宋体" w:cs="Times New Roman"/>
          <w:sz w:val="24"/>
          <w:szCs w:val="24"/>
          <w:highlight w:val="none"/>
        </w:rPr>
      </w:pPr>
    </w:p>
    <w:p>
      <w:pPr>
        <w:spacing w:line="360" w:lineRule="auto"/>
        <w:rPr>
          <w:rFonts w:ascii="Times New Roman" w:hAnsi="Times New Roman" w:eastAsia="宋体" w:cs="Times New Roman"/>
          <w:sz w:val="24"/>
          <w:szCs w:val="24"/>
          <w:highlight w:val="none"/>
        </w:rPr>
      </w:pPr>
    </w:p>
    <w:p>
      <w:pPr>
        <w:spacing w:line="360" w:lineRule="auto"/>
        <w:rPr>
          <w:rFonts w:ascii="Times New Roman" w:hAnsi="Times New Roman" w:eastAsia="宋体" w:cs="Times New Roman"/>
          <w:sz w:val="24"/>
          <w:szCs w:val="24"/>
          <w:highlight w:val="none"/>
        </w:rPr>
      </w:pPr>
    </w:p>
    <w:p>
      <w:pPr>
        <w:spacing w:line="360" w:lineRule="auto"/>
        <w:rPr>
          <w:rFonts w:ascii="Times New Roman" w:hAnsi="Times New Roman" w:eastAsia="宋体" w:cs="Times New Roman"/>
          <w:sz w:val="24"/>
          <w:szCs w:val="24"/>
          <w:highlight w:val="none"/>
        </w:rPr>
      </w:pPr>
    </w:p>
    <w:p>
      <w:pPr>
        <w:spacing w:line="360" w:lineRule="auto"/>
        <w:jc w:val="center"/>
        <w:rPr>
          <w:rFonts w:ascii="宋体" w:hAnsi="宋体" w:eastAsia="宋体" w:cs="Times New Roman"/>
          <w:sz w:val="24"/>
          <w:szCs w:val="24"/>
          <w:highlight w:val="none"/>
        </w:rPr>
      </w:pPr>
      <w:r>
        <w:rPr>
          <w:rFonts w:ascii="Times New Roman" w:hAnsi="Times New Roman" w:eastAsia="宋体" w:cs="Times New Roman"/>
          <w:sz w:val="24"/>
          <w:szCs w:val="24"/>
          <w:highlight w:val="none"/>
        </w:rPr>
        <w:t>附件</w:t>
      </w:r>
      <w:r>
        <w:rPr>
          <w:rFonts w:hint="eastAsia" w:ascii="Times New Roman" w:hAnsi="Times New Roman" w:eastAsia="宋体" w:cs="Times New Roman"/>
          <w:sz w:val="24"/>
          <w:szCs w:val="24"/>
          <w:highlight w:val="none"/>
        </w:rPr>
        <w:t>1-2</w:t>
      </w:r>
      <w:r>
        <w:rPr>
          <w:rFonts w:ascii="Times New Roman" w:hAnsi="Times New Roman" w:eastAsia="宋体" w:cs="Times New Roman"/>
          <w:sz w:val="24"/>
          <w:szCs w:val="24"/>
          <w:highlight w:val="none"/>
        </w:rPr>
        <w:t>：</w:t>
      </w:r>
      <w:r>
        <w:rPr>
          <w:rFonts w:hint="eastAsia" w:ascii="宋体" w:hAnsi="宋体" w:eastAsia="宋体" w:cs="Times New Roman"/>
          <w:sz w:val="24"/>
          <w:szCs w:val="24"/>
          <w:highlight w:val="none"/>
        </w:rPr>
        <w:t>法定代表人身份证明模板</w:t>
      </w:r>
    </w:p>
    <w:p>
      <w:pPr>
        <w:spacing w:line="360" w:lineRule="auto"/>
        <w:jc w:val="center"/>
        <w:rPr>
          <w:rFonts w:ascii="Times New Roman" w:hAnsi="Times New Roman" w:eastAsia="宋体" w:cs="Times New Roman"/>
          <w:sz w:val="24"/>
          <w:szCs w:val="24"/>
          <w:highlight w:val="none"/>
        </w:rPr>
      </w:pPr>
      <w:r>
        <w:rPr>
          <w:rFonts w:hint="eastAsia" w:ascii="宋体" w:hAnsi="宋体" w:eastAsia="宋体" w:cs="Times New Roman"/>
          <w:sz w:val="24"/>
          <w:szCs w:val="24"/>
          <w:highlight w:val="none"/>
        </w:rPr>
        <w:t>（券商/会计师事务所/律师事务所）</w:t>
      </w:r>
    </w:p>
    <w:p>
      <w:pPr>
        <w:spacing w:line="360" w:lineRule="auto"/>
        <w:rPr>
          <w:rFonts w:ascii="宋体" w:hAnsi="宋体" w:eastAsia="宋体" w:cs="Times New Roman"/>
          <w:color w:val="000000"/>
          <w:sz w:val="24"/>
          <w:szCs w:val="24"/>
          <w:highlight w:val="none"/>
        </w:rPr>
      </w:pPr>
    </w:p>
    <w:p>
      <w:pPr>
        <w:spacing w:line="360" w:lineRule="auto"/>
        <w:rPr>
          <w:rFonts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rPr>
        <w:t>致：南通经济技术开发区控股集团有限公司</w:t>
      </w:r>
    </w:p>
    <w:p>
      <w:pPr>
        <w:spacing w:line="360" w:lineRule="auto"/>
        <w:ind w:firstLine="480" w:firstLineChars="200"/>
        <w:rPr>
          <w:rFonts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rPr>
        <w:t>江苏炜赋集团有限公司</w:t>
      </w:r>
    </w:p>
    <w:p>
      <w:pPr>
        <w:spacing w:line="360" w:lineRule="auto"/>
        <w:ind w:firstLine="480" w:firstLineChars="200"/>
        <w:rPr>
          <w:rFonts w:ascii="Times New Roman" w:hAnsi="Times New Roman" w:eastAsia="宋体" w:cs="Times New Roman"/>
          <w:sz w:val="24"/>
          <w:szCs w:val="24"/>
          <w:highlight w:val="none"/>
        </w:rPr>
      </w:pPr>
      <w:r>
        <w:rPr>
          <w:rFonts w:ascii="宋体" w:hAnsi="宋体" w:eastAsia="宋体" w:cs="Times New Roman"/>
          <w:color w:val="000000"/>
          <w:sz w:val="24"/>
          <w:szCs w:val="24"/>
          <w:highlight w:val="none"/>
        </w:rPr>
        <w:t>新华招标有限公司</w:t>
      </w:r>
    </w:p>
    <w:p>
      <w:pPr>
        <w:spacing w:line="360" w:lineRule="auto"/>
        <w:jc w:val="left"/>
        <w:rPr>
          <w:rFonts w:ascii="Times New Roman" w:hAnsi="Times New Roman"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u w:val="single"/>
        </w:rPr>
      </w:pPr>
      <w:r>
        <w:rPr>
          <w:rFonts w:ascii="Times New Roman" w:hAnsi="Times New Roman" w:eastAsia="宋体" w:cs="Times New Roman"/>
          <w:sz w:val="24"/>
          <w:szCs w:val="24"/>
          <w:highlight w:val="none"/>
        </w:rPr>
        <w:t>姓名</w:t>
      </w:r>
      <w:r>
        <w:rPr>
          <w:rFonts w:hint="eastAsia"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u w:val="single"/>
        </w:rPr>
        <w:t xml:space="preserve">                                 </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性别</w:t>
      </w:r>
      <w:r>
        <w:rPr>
          <w:rFonts w:hint="eastAsia"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u w:val="single"/>
        </w:rPr>
        <w:t xml:space="preserve">                   </w:t>
      </w:r>
      <w:r>
        <w:rPr>
          <w:rFonts w:hint="eastAsia" w:ascii="Times New Roman" w:hAnsi="Times New Roman" w:eastAsia="宋体" w:cs="Times New Roman"/>
          <w:sz w:val="24"/>
          <w:szCs w:val="24"/>
          <w:highlight w:val="none"/>
        </w:rPr>
        <w:t xml:space="preserve"> ；</w:t>
      </w:r>
    </w:p>
    <w:p>
      <w:pPr>
        <w:spacing w:line="360" w:lineRule="auto"/>
        <w:jc w:val="left"/>
        <w:rPr>
          <w:rFonts w:ascii="Times New Roman" w:hAnsi="Times New Roman" w:eastAsia="宋体" w:cs="Times New Roman"/>
          <w:sz w:val="24"/>
          <w:szCs w:val="24"/>
          <w:highlight w:val="none"/>
          <w:u w:val="single"/>
        </w:rPr>
      </w:pPr>
      <w:r>
        <w:rPr>
          <w:rFonts w:ascii="Times New Roman" w:hAnsi="Times New Roman" w:eastAsia="宋体" w:cs="Times New Roman"/>
          <w:sz w:val="24"/>
          <w:szCs w:val="24"/>
          <w:highlight w:val="none"/>
        </w:rPr>
        <w:t>身份证号</w:t>
      </w:r>
      <w:r>
        <w:rPr>
          <w:rFonts w:hint="eastAsia"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u w:val="single"/>
        </w:rPr>
        <w:t xml:space="preserve">                                                          </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系（</w:t>
      </w:r>
      <w:r>
        <w:rPr>
          <w:rFonts w:hint="eastAsia" w:ascii="Times New Roman" w:hAnsi="Times New Roman" w:eastAsia="宋体" w:cs="Times New Roman"/>
          <w:sz w:val="24"/>
          <w:szCs w:val="24"/>
          <w:highlight w:val="none"/>
        </w:rPr>
        <w:t>机构</w:t>
      </w:r>
      <w:r>
        <w:rPr>
          <w:rFonts w:ascii="Times New Roman" w:hAnsi="Times New Roman" w:eastAsia="宋体" w:cs="Times New Roman"/>
          <w:sz w:val="24"/>
          <w:szCs w:val="24"/>
          <w:highlight w:val="none"/>
        </w:rPr>
        <w:t>名称）</w:t>
      </w:r>
      <w:r>
        <w:rPr>
          <w:rFonts w:hint="eastAsia" w:ascii="Times New Roman" w:hAnsi="Times New Roman" w:eastAsia="宋体" w:cs="Times New Roman"/>
          <w:sz w:val="24"/>
          <w:szCs w:val="24"/>
          <w:highlight w:val="none"/>
          <w:u w:val="single"/>
        </w:rPr>
        <w:t xml:space="preserve">                                        </w:t>
      </w:r>
      <w:r>
        <w:rPr>
          <w:rFonts w:ascii="Times New Roman" w:hAnsi="Times New Roman" w:eastAsia="宋体" w:cs="Times New Roman"/>
          <w:sz w:val="24"/>
          <w:szCs w:val="24"/>
          <w:highlight w:val="none"/>
        </w:rPr>
        <w:t>的法定代表人。</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南通经济技术开发区控股集团有限公司和江苏炜赋集团有限公司关于IPO上市联合选聘券商等中介服务机构团队招标项目（项目编号：XHTC-</w:t>
      </w:r>
      <w:r>
        <w:rPr>
          <w:rFonts w:hint="eastAsia" w:ascii="Times New Roman" w:hAnsi="Times New Roman" w:eastAsia="宋体" w:cs="Times New Roman"/>
          <w:sz w:val="24"/>
          <w:szCs w:val="24"/>
          <w:highlight w:val="none"/>
        </w:rPr>
        <w:t>BM</w:t>
      </w:r>
      <w:r>
        <w:rPr>
          <w:rFonts w:ascii="Times New Roman" w:hAnsi="Times New Roman" w:eastAsia="宋体" w:cs="Times New Roman"/>
          <w:sz w:val="24"/>
          <w:szCs w:val="24"/>
          <w:highlight w:val="none"/>
        </w:rPr>
        <w:t>-2020-</w:t>
      </w:r>
      <w:r>
        <w:rPr>
          <w:rFonts w:hint="eastAsia" w:ascii="Times New Roman" w:hAnsi="Times New Roman" w:eastAsia="宋体" w:cs="Times New Roman"/>
          <w:sz w:val="24"/>
          <w:szCs w:val="24"/>
          <w:highlight w:val="none"/>
        </w:rPr>
        <w:t>0017</w:t>
      </w:r>
      <w:r>
        <w:rPr>
          <w:rFonts w:ascii="Times New Roman" w:hAnsi="Times New Roman" w:eastAsia="宋体" w:cs="Times New Roman"/>
          <w:sz w:val="24"/>
          <w:szCs w:val="24"/>
          <w:highlight w:val="none"/>
        </w:rPr>
        <w:t>）中涉及签署投标文件、参加招标评审、合同谈判、签署等与之有关的一切事务由上述法定代表人全权处理。</w:t>
      </w:r>
    </w:p>
    <w:p>
      <w:pPr>
        <w:spacing w:line="360" w:lineRule="auto"/>
        <w:ind w:firstLine="480" w:firstLineChars="20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特此证明</w:t>
      </w:r>
    </w:p>
    <w:p>
      <w:pPr>
        <w:spacing w:line="360" w:lineRule="auto"/>
        <w:ind w:firstLine="4560" w:firstLineChars="1900"/>
        <w:jc w:val="left"/>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机构</w:t>
      </w:r>
      <w:r>
        <w:rPr>
          <w:rFonts w:ascii="Times New Roman" w:hAnsi="Times New Roman" w:eastAsia="宋体" w:cs="Times New Roman"/>
          <w:sz w:val="24"/>
          <w:szCs w:val="24"/>
          <w:highlight w:val="none"/>
        </w:rPr>
        <w:t>（公章）</w:t>
      </w:r>
      <w:r>
        <w:rPr>
          <w:rFonts w:hint="eastAsia" w:ascii="Times New Roman" w:hAnsi="Times New Roman" w:eastAsia="宋体" w:cs="Times New Roman"/>
          <w:sz w:val="24"/>
          <w:szCs w:val="24"/>
          <w:highlight w:val="none"/>
        </w:rPr>
        <w:t>：</w:t>
      </w:r>
    </w:p>
    <w:p>
      <w:pPr>
        <w:spacing w:line="360" w:lineRule="auto"/>
        <w:ind w:firstLine="4560" w:firstLineChars="190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日期：2020年  月  日</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附：法定代表人身份证复印件</w:t>
      </w:r>
    </w:p>
    <w:p>
      <w:pPr>
        <w:spacing w:line="360" w:lineRule="auto"/>
        <w:jc w:val="left"/>
        <w:rPr>
          <w:rFonts w:ascii="Times New Roman" w:hAnsi="Times New Roman"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rPr>
      </w:pPr>
    </w:p>
    <w:p>
      <w:pPr>
        <w:spacing w:line="360" w:lineRule="auto"/>
        <w:jc w:val="center"/>
        <w:rPr>
          <w:rFonts w:ascii="宋体" w:hAnsi="宋体" w:eastAsia="宋体" w:cs="Times New Roman"/>
          <w:sz w:val="24"/>
          <w:szCs w:val="24"/>
          <w:highlight w:val="none"/>
        </w:rPr>
      </w:pPr>
      <w:r>
        <w:rPr>
          <w:rFonts w:ascii="Times New Roman" w:hAnsi="Times New Roman" w:eastAsia="宋体" w:cs="Times New Roman"/>
          <w:sz w:val="24"/>
          <w:szCs w:val="24"/>
          <w:highlight w:val="none"/>
        </w:rPr>
        <w:t>附件1-3：法定代表人</w:t>
      </w:r>
      <w:r>
        <w:rPr>
          <w:rFonts w:hint="eastAsia" w:ascii="宋体" w:hAnsi="宋体" w:eastAsia="宋体" w:cs="Times New Roman"/>
          <w:sz w:val="24"/>
          <w:szCs w:val="24"/>
          <w:highlight w:val="none"/>
        </w:rPr>
        <w:t>授权书模板</w:t>
      </w:r>
    </w:p>
    <w:p>
      <w:pPr>
        <w:spacing w:line="360" w:lineRule="auto"/>
        <w:jc w:val="center"/>
        <w:rPr>
          <w:rFonts w:ascii="Times New Roman" w:hAnsi="Times New Roman" w:eastAsia="宋体" w:cs="Times New Roman"/>
          <w:sz w:val="24"/>
          <w:szCs w:val="24"/>
          <w:highlight w:val="none"/>
        </w:rPr>
      </w:pPr>
      <w:r>
        <w:rPr>
          <w:rFonts w:hint="eastAsia" w:ascii="宋体" w:hAnsi="宋体" w:eastAsia="宋体" w:cs="Times New Roman"/>
          <w:sz w:val="24"/>
          <w:szCs w:val="24"/>
          <w:highlight w:val="none"/>
        </w:rPr>
        <w:t>（券商/会计师事务所/律师事务所）</w:t>
      </w:r>
    </w:p>
    <w:p>
      <w:pPr>
        <w:spacing w:line="360" w:lineRule="auto"/>
        <w:rPr>
          <w:rFonts w:ascii="宋体" w:hAnsi="宋体" w:eastAsia="宋体" w:cs="Times New Roman"/>
          <w:color w:val="000000"/>
          <w:sz w:val="24"/>
          <w:szCs w:val="24"/>
          <w:highlight w:val="none"/>
        </w:rPr>
      </w:pPr>
    </w:p>
    <w:p>
      <w:pPr>
        <w:spacing w:line="360" w:lineRule="auto"/>
        <w:rPr>
          <w:rFonts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rPr>
        <w:t>致：南通经济技术开发区控股集团有限公司</w:t>
      </w:r>
    </w:p>
    <w:p>
      <w:pPr>
        <w:spacing w:line="360" w:lineRule="auto"/>
        <w:ind w:firstLine="480" w:firstLineChars="200"/>
        <w:rPr>
          <w:rFonts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rPr>
        <w:t>江苏炜赋集团有限公司</w:t>
      </w:r>
    </w:p>
    <w:p>
      <w:pPr>
        <w:spacing w:line="360" w:lineRule="auto"/>
        <w:ind w:firstLine="480" w:firstLineChars="200"/>
        <w:rPr>
          <w:rFonts w:ascii="Times New Roman" w:hAnsi="Times New Roman" w:eastAsia="宋体" w:cs="Times New Roman"/>
          <w:sz w:val="24"/>
          <w:szCs w:val="24"/>
          <w:highlight w:val="none"/>
        </w:rPr>
      </w:pPr>
      <w:r>
        <w:rPr>
          <w:rFonts w:ascii="宋体" w:hAnsi="宋体" w:eastAsia="宋体" w:cs="Times New Roman"/>
          <w:color w:val="000000"/>
          <w:sz w:val="24"/>
          <w:szCs w:val="24"/>
          <w:highlight w:val="none"/>
        </w:rPr>
        <w:t>新华招标有限公司</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姓名</w:t>
      </w:r>
      <w:r>
        <w:rPr>
          <w:rFonts w:hint="eastAsia"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u w:val="single"/>
        </w:rPr>
        <w:t xml:space="preserve">          </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性别</w:t>
      </w:r>
      <w:r>
        <w:rPr>
          <w:rFonts w:hint="eastAsia"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u w:val="single"/>
        </w:rPr>
        <w:t xml:space="preserve">     </w:t>
      </w:r>
      <w:r>
        <w:rPr>
          <w:rFonts w:hint="eastAsia" w:ascii="Times New Roman" w:hAnsi="Times New Roman" w:eastAsia="宋体" w:cs="Times New Roman"/>
          <w:sz w:val="24"/>
          <w:szCs w:val="24"/>
          <w:highlight w:val="none"/>
        </w:rPr>
        <w:t xml:space="preserve"> ；</w:t>
      </w:r>
      <w:r>
        <w:rPr>
          <w:rFonts w:ascii="Times New Roman" w:hAnsi="Times New Roman" w:eastAsia="宋体" w:cs="Times New Roman"/>
          <w:sz w:val="24"/>
          <w:szCs w:val="24"/>
          <w:highlight w:val="none"/>
        </w:rPr>
        <w:t>身份证号</w:t>
      </w:r>
      <w:r>
        <w:rPr>
          <w:rFonts w:hint="eastAsia" w:ascii="Times New Roman" w:hAnsi="Times New Roman" w:eastAsia="宋体" w:cs="Times New Roman"/>
          <w:sz w:val="24"/>
          <w:szCs w:val="24"/>
          <w:highlight w:val="none"/>
        </w:rPr>
        <w:t>：</w:t>
      </w:r>
      <w:r>
        <w:rPr>
          <w:rFonts w:hint="eastAsia" w:ascii="Times New Roman" w:hAnsi="Times New Roman" w:eastAsia="宋体" w:cs="Times New Roman"/>
          <w:sz w:val="24"/>
          <w:szCs w:val="24"/>
          <w:highlight w:val="none"/>
          <w:u w:val="single"/>
        </w:rPr>
        <w:t xml:space="preserve">                          </w:t>
      </w:r>
      <w:r>
        <w:rPr>
          <w:rFonts w:ascii="Times New Roman" w:hAnsi="Times New Roman" w:eastAsia="宋体" w:cs="Times New Roman"/>
          <w:sz w:val="24"/>
          <w:szCs w:val="24"/>
          <w:highlight w:val="none"/>
        </w:rPr>
        <w:t>系（</w:t>
      </w:r>
      <w:r>
        <w:rPr>
          <w:rFonts w:hint="eastAsia" w:ascii="Times New Roman" w:hAnsi="Times New Roman" w:eastAsia="宋体" w:cs="Times New Roman"/>
          <w:sz w:val="24"/>
          <w:szCs w:val="24"/>
          <w:highlight w:val="none"/>
        </w:rPr>
        <w:t>机构</w:t>
      </w:r>
      <w:r>
        <w:rPr>
          <w:rFonts w:ascii="Times New Roman" w:hAnsi="Times New Roman" w:eastAsia="宋体" w:cs="Times New Roman"/>
          <w:sz w:val="24"/>
          <w:szCs w:val="24"/>
          <w:highlight w:val="none"/>
        </w:rPr>
        <w:t>名称）</w:t>
      </w:r>
      <w:r>
        <w:rPr>
          <w:rFonts w:hint="eastAsia" w:ascii="Times New Roman" w:hAnsi="Times New Roman" w:eastAsia="宋体" w:cs="Times New Roman"/>
          <w:sz w:val="24"/>
          <w:szCs w:val="24"/>
          <w:highlight w:val="none"/>
          <w:u w:val="single"/>
        </w:rPr>
        <w:t xml:space="preserve">                                            </w:t>
      </w:r>
      <w:r>
        <w:rPr>
          <w:rFonts w:ascii="Times New Roman" w:hAnsi="Times New Roman" w:eastAsia="宋体" w:cs="Times New Roman"/>
          <w:sz w:val="24"/>
          <w:szCs w:val="24"/>
          <w:highlight w:val="none"/>
        </w:rPr>
        <w:t>的法定代表人。</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兹委托</w:t>
      </w:r>
      <w:r>
        <w:rPr>
          <w:rFonts w:hint="eastAsia" w:ascii="Times New Roman" w:hAnsi="Times New Roman" w:eastAsia="宋体" w:cs="Times New Roman"/>
          <w:sz w:val="24"/>
          <w:szCs w:val="24"/>
          <w:highlight w:val="none"/>
          <w:u w:val="single"/>
        </w:rPr>
        <w:t xml:space="preserve">         </w:t>
      </w:r>
      <w:r>
        <w:rPr>
          <w:rFonts w:ascii="Times New Roman" w:hAnsi="Times New Roman" w:eastAsia="宋体" w:cs="Times New Roman"/>
          <w:sz w:val="24"/>
          <w:szCs w:val="24"/>
          <w:highlight w:val="none"/>
        </w:rPr>
        <w:t>（身份证号：</w:t>
      </w:r>
      <w:r>
        <w:rPr>
          <w:rFonts w:hint="eastAsia" w:ascii="Times New Roman" w:hAnsi="Times New Roman" w:eastAsia="宋体" w:cs="Times New Roman"/>
          <w:sz w:val="24"/>
          <w:szCs w:val="24"/>
          <w:highlight w:val="none"/>
          <w:u w:val="single"/>
        </w:rPr>
        <w:t xml:space="preserve">                                          </w:t>
      </w:r>
      <w:r>
        <w:rPr>
          <w:rFonts w:ascii="Times New Roman" w:hAnsi="Times New Roman" w:eastAsia="宋体" w:cs="Times New Roman"/>
          <w:sz w:val="24"/>
          <w:szCs w:val="24"/>
          <w:highlight w:val="none"/>
        </w:rPr>
        <w:t>）为我单位的</w:t>
      </w:r>
      <w:r>
        <w:rPr>
          <w:rFonts w:hint="eastAsia" w:ascii="Times New Roman" w:hAnsi="Times New Roman" w:eastAsia="宋体" w:cs="Times New Roman"/>
          <w:sz w:val="24"/>
          <w:szCs w:val="24"/>
          <w:highlight w:val="none"/>
        </w:rPr>
        <w:t>授权代表</w:t>
      </w:r>
      <w:r>
        <w:rPr>
          <w:rFonts w:ascii="Times New Roman" w:hAnsi="Times New Roman" w:eastAsia="宋体" w:cs="Times New Roman"/>
          <w:sz w:val="24"/>
          <w:szCs w:val="24"/>
          <w:highlight w:val="none"/>
        </w:rPr>
        <w:t>人，合法代表我单位就南通经济技术开发区控股集团有限公司和江苏炜赋集团有限公司关于IPO上市联合选聘券商等中介服务机构团队招标项目（项目编号：XHTC-</w:t>
      </w:r>
      <w:r>
        <w:rPr>
          <w:rFonts w:hint="eastAsia" w:ascii="Times New Roman" w:hAnsi="Times New Roman" w:eastAsia="宋体" w:cs="Times New Roman"/>
          <w:sz w:val="24"/>
          <w:szCs w:val="24"/>
          <w:highlight w:val="none"/>
        </w:rPr>
        <w:t>BM</w:t>
      </w:r>
      <w:r>
        <w:rPr>
          <w:rFonts w:ascii="Times New Roman" w:hAnsi="Times New Roman" w:eastAsia="宋体" w:cs="Times New Roman"/>
          <w:sz w:val="24"/>
          <w:szCs w:val="24"/>
          <w:highlight w:val="none"/>
        </w:rPr>
        <w:t>-2020-</w:t>
      </w:r>
      <w:r>
        <w:rPr>
          <w:rFonts w:hint="eastAsia" w:ascii="Times New Roman" w:hAnsi="Times New Roman" w:eastAsia="宋体" w:cs="Times New Roman"/>
          <w:sz w:val="24"/>
          <w:szCs w:val="24"/>
          <w:highlight w:val="none"/>
        </w:rPr>
        <w:t>0017</w:t>
      </w:r>
      <w:r>
        <w:rPr>
          <w:rFonts w:ascii="Times New Roman" w:hAnsi="Times New Roman" w:eastAsia="宋体" w:cs="Times New Roman"/>
          <w:sz w:val="24"/>
          <w:szCs w:val="24"/>
          <w:highlight w:val="none"/>
        </w:rPr>
        <w:t>）中涉及签署投标文件、参加招标评审、合同谈判、签署等与之有关的一切事务。</w:t>
      </w:r>
    </w:p>
    <w:p>
      <w:pPr>
        <w:spacing w:line="360" w:lineRule="auto"/>
        <w:ind w:firstLine="480" w:firstLineChars="20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其签名真迹如本授权委托书末尾所示，特此证明。</w:t>
      </w:r>
    </w:p>
    <w:p>
      <w:pPr>
        <w:spacing w:line="360" w:lineRule="auto"/>
        <w:jc w:val="left"/>
        <w:rPr>
          <w:rFonts w:ascii="Times New Roman" w:hAnsi="Times New Roman" w:eastAsia="宋体" w:cs="Times New Roman"/>
          <w:sz w:val="24"/>
          <w:szCs w:val="24"/>
          <w:highlight w:val="none"/>
        </w:rPr>
      </w:pPr>
    </w:p>
    <w:p>
      <w:pPr>
        <w:spacing w:line="360" w:lineRule="auto"/>
        <w:ind w:firstLine="480" w:firstLineChars="20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授权委托单位：（盖单位章）</w:t>
      </w:r>
    </w:p>
    <w:p>
      <w:pPr>
        <w:spacing w:line="360" w:lineRule="auto"/>
        <w:ind w:firstLine="480" w:firstLineChars="20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法定代表人（签字）：</w:t>
      </w:r>
    </w:p>
    <w:p>
      <w:pPr>
        <w:spacing w:line="360" w:lineRule="auto"/>
        <w:ind w:firstLine="480" w:firstLineChars="20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授权代表人（签字）：</w:t>
      </w:r>
    </w:p>
    <w:p>
      <w:pPr>
        <w:spacing w:line="360" w:lineRule="auto"/>
        <w:ind w:firstLine="480" w:firstLineChars="20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日期：2020年  月  日</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附：</w:t>
      </w:r>
      <w:r>
        <w:rPr>
          <w:rFonts w:hint="eastAsia" w:ascii="Times New Roman" w:hAnsi="Times New Roman" w:eastAsia="宋体" w:cs="Times New Roman"/>
          <w:sz w:val="24"/>
          <w:szCs w:val="24"/>
          <w:highlight w:val="none"/>
        </w:rPr>
        <w:t>授权代表</w:t>
      </w:r>
      <w:r>
        <w:rPr>
          <w:rFonts w:ascii="Times New Roman" w:hAnsi="Times New Roman" w:eastAsia="宋体" w:cs="Times New Roman"/>
          <w:sz w:val="24"/>
          <w:szCs w:val="24"/>
          <w:highlight w:val="none"/>
        </w:rPr>
        <w:t>人身份证复印件</w:t>
      </w:r>
    </w:p>
    <w:p>
      <w:pPr>
        <w:spacing w:line="360" w:lineRule="auto"/>
        <w:jc w:val="left"/>
        <w:rPr>
          <w:rFonts w:ascii="Times New Roman" w:hAnsi="Times New Roman" w:eastAsia="宋体" w:cs="Times New Roman"/>
          <w:sz w:val="24"/>
          <w:szCs w:val="24"/>
          <w:highlight w:val="none"/>
        </w:rPr>
      </w:pPr>
    </w:p>
    <w:p>
      <w:pPr>
        <w:tabs>
          <w:tab w:val="right" w:leader="dot" w:pos="8306"/>
        </w:tabs>
        <w:spacing w:line="460" w:lineRule="exact"/>
        <w:rPr>
          <w:rFonts w:ascii="Times New Roman" w:hAnsi="Times New Roman" w:eastAsia="宋体" w:cs="Times New Roman"/>
          <w:sz w:val="24"/>
          <w:szCs w:val="24"/>
          <w:highlight w:val="none"/>
        </w:rPr>
      </w:pPr>
    </w:p>
    <w:p>
      <w:pPr>
        <w:widowControl/>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br w:type="page"/>
      </w:r>
    </w:p>
    <w:p>
      <w:pPr>
        <w:tabs>
          <w:tab w:val="right" w:leader="dot" w:pos="8306"/>
        </w:tabs>
        <w:spacing w:line="460" w:lineRule="exac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附件2：</w:t>
      </w:r>
    </w:p>
    <w:p>
      <w:pPr>
        <w:spacing w:line="360" w:lineRule="auto"/>
        <w:jc w:val="center"/>
        <w:rPr>
          <w:rFonts w:ascii="Times New Roman" w:hAnsi="Times New Roman" w:eastAsia="宋体" w:cs="Times New Roman"/>
          <w:kern w:val="0"/>
          <w:sz w:val="24"/>
          <w:szCs w:val="24"/>
          <w:highlight w:val="none"/>
        </w:rPr>
      </w:pPr>
      <w:r>
        <w:rPr>
          <w:rFonts w:ascii="Times New Roman" w:hAnsi="Times New Roman" w:eastAsia="宋体" w:cs="Times New Roman"/>
          <w:kern w:val="0"/>
          <w:sz w:val="24"/>
          <w:szCs w:val="24"/>
          <w:highlight w:val="none"/>
        </w:rPr>
        <w:t>联合投标协议书</w:t>
      </w:r>
    </w:p>
    <w:p>
      <w:pPr>
        <w:spacing w:line="360" w:lineRule="auto"/>
        <w:rPr>
          <w:rFonts w:ascii="Times New Roman" w:hAnsi="Times New Roman" w:eastAsia="宋体" w:cs="Times New Roman"/>
          <w:color w:val="000000"/>
          <w:sz w:val="24"/>
          <w:szCs w:val="24"/>
          <w:highlight w:val="none"/>
        </w:rPr>
      </w:pPr>
      <w:r>
        <w:rPr>
          <w:rFonts w:ascii="Times New Roman" w:hAnsi="Times New Roman" w:eastAsia="宋体" w:cs="Times New Roman"/>
          <w:color w:val="000000"/>
          <w:sz w:val="24"/>
          <w:szCs w:val="24"/>
          <w:highlight w:val="none"/>
        </w:rPr>
        <w:t>致：南通经济技术开发区控股集团有限公司</w:t>
      </w:r>
    </w:p>
    <w:p>
      <w:pPr>
        <w:spacing w:line="360" w:lineRule="auto"/>
        <w:ind w:firstLine="480" w:firstLineChars="200"/>
        <w:rPr>
          <w:rFonts w:ascii="Times New Roman" w:hAnsi="Times New Roman" w:eastAsia="宋体" w:cs="Times New Roman"/>
          <w:color w:val="000000"/>
          <w:sz w:val="24"/>
          <w:szCs w:val="24"/>
          <w:highlight w:val="none"/>
        </w:rPr>
      </w:pPr>
      <w:r>
        <w:rPr>
          <w:rFonts w:ascii="Times New Roman" w:hAnsi="Times New Roman" w:eastAsia="宋体" w:cs="Times New Roman"/>
          <w:color w:val="000000"/>
          <w:sz w:val="24"/>
          <w:szCs w:val="24"/>
          <w:highlight w:val="none"/>
        </w:rPr>
        <w:t>江苏炜赋集团有限公司</w:t>
      </w:r>
    </w:p>
    <w:p>
      <w:pPr>
        <w:spacing w:line="360" w:lineRule="auto"/>
        <w:ind w:firstLine="480" w:firstLineChars="200"/>
        <w:rPr>
          <w:rFonts w:ascii="Times New Roman" w:hAnsi="Times New Roman" w:eastAsia="宋体" w:cs="Times New Roman"/>
          <w:kern w:val="0"/>
          <w:sz w:val="24"/>
          <w:szCs w:val="24"/>
          <w:highlight w:val="none"/>
        </w:rPr>
      </w:pPr>
      <w:r>
        <w:rPr>
          <w:rFonts w:ascii="Times New Roman" w:hAnsi="Times New Roman" w:eastAsia="宋体" w:cs="Times New Roman"/>
          <w:color w:val="000000"/>
          <w:sz w:val="24"/>
          <w:szCs w:val="24"/>
          <w:highlight w:val="none"/>
        </w:rPr>
        <w:t>新华招标有限公司</w:t>
      </w:r>
    </w:p>
    <w:p>
      <w:pPr>
        <w:spacing w:line="360" w:lineRule="auto"/>
        <w:ind w:firstLine="480" w:firstLineChars="200"/>
        <w:rPr>
          <w:rFonts w:ascii="Times New Roman" w:hAnsi="Times New Roman" w:eastAsia="宋体" w:cs="Times New Roman"/>
          <w:kern w:val="0"/>
          <w:sz w:val="24"/>
          <w:szCs w:val="24"/>
          <w:highlight w:val="none"/>
        </w:rPr>
      </w:pPr>
      <w:r>
        <w:rPr>
          <w:rFonts w:ascii="Times New Roman" w:hAnsi="Times New Roman" w:eastAsia="宋体" w:cs="Times New Roman"/>
          <w:kern w:val="0"/>
          <w:sz w:val="24"/>
          <w:szCs w:val="24"/>
          <w:highlight w:val="none"/>
        </w:rPr>
        <w:t>经各方协商，就IPO上市联合选聘券商等中介服务机构团队项目联合投标合作事宜，达成如下协议。</w:t>
      </w:r>
    </w:p>
    <w:p>
      <w:pPr>
        <w:spacing w:line="360" w:lineRule="auto"/>
        <w:ind w:firstLine="480" w:firstLineChars="200"/>
        <w:rPr>
          <w:rFonts w:ascii="Times New Roman" w:hAnsi="Times New Roman" w:eastAsia="宋体" w:cs="Times New Roman"/>
          <w:kern w:val="0"/>
          <w:sz w:val="24"/>
          <w:szCs w:val="24"/>
          <w:highlight w:val="none"/>
        </w:rPr>
      </w:pPr>
      <w:r>
        <w:rPr>
          <w:rFonts w:ascii="Times New Roman" w:hAnsi="Times New Roman" w:eastAsia="宋体" w:cs="Times New Roman"/>
          <w:kern w:val="0"/>
          <w:sz w:val="24"/>
          <w:szCs w:val="24"/>
          <w:highlight w:val="none"/>
        </w:rPr>
        <w:t>一、我们以各自的优势组成中介机构服务团队，共同就IPO上市联合选聘券商等中介服务机构团队项目</w:t>
      </w:r>
      <w:r>
        <w:rPr>
          <w:rFonts w:hint="eastAsia" w:ascii="Times New Roman" w:hAnsi="Times New Roman" w:eastAsia="宋体" w:cs="Times New Roman"/>
          <w:kern w:val="0"/>
          <w:sz w:val="24"/>
          <w:szCs w:val="24"/>
          <w:highlight w:val="none"/>
        </w:rPr>
        <w:t>（项目编号：XHTC-BM-2020-0017）</w:t>
      </w:r>
      <w:r>
        <w:rPr>
          <w:rFonts w:ascii="Times New Roman" w:hAnsi="Times New Roman" w:eastAsia="宋体" w:cs="Times New Roman"/>
          <w:kern w:val="0"/>
          <w:sz w:val="24"/>
          <w:szCs w:val="24"/>
          <w:highlight w:val="none"/>
        </w:rPr>
        <w:t>投标并共同承担责任。</w:t>
      </w:r>
    </w:p>
    <w:p>
      <w:pPr>
        <w:spacing w:line="360" w:lineRule="auto"/>
        <w:ind w:firstLine="480" w:firstLineChars="200"/>
        <w:rPr>
          <w:rFonts w:ascii="Times New Roman" w:hAnsi="Times New Roman" w:eastAsia="宋体" w:cs="Times New Roman"/>
          <w:color w:val="000000"/>
          <w:sz w:val="24"/>
          <w:szCs w:val="24"/>
          <w:highlight w:val="none"/>
        </w:rPr>
      </w:pPr>
      <w:r>
        <w:rPr>
          <w:rFonts w:ascii="Times New Roman" w:hAnsi="Times New Roman" w:eastAsia="宋体" w:cs="Times New Roman"/>
          <w:kern w:val="0"/>
          <w:sz w:val="24"/>
          <w:szCs w:val="24"/>
          <w:highlight w:val="none"/>
        </w:rPr>
        <w:t>二、我们在投标过程中，以</w:t>
      </w:r>
      <w:r>
        <w:rPr>
          <w:rFonts w:ascii="Times New Roman" w:hAnsi="Times New Roman" w:eastAsia="宋体" w:cs="Times New Roman"/>
          <w:kern w:val="0"/>
          <w:sz w:val="24"/>
          <w:szCs w:val="24"/>
          <w:highlight w:val="none"/>
          <w:u w:val="single"/>
        </w:rPr>
        <w:t xml:space="preserve">       </w:t>
      </w:r>
      <w:r>
        <w:rPr>
          <w:rFonts w:hint="eastAsia" w:ascii="Times New Roman" w:hAnsi="Times New Roman" w:eastAsia="宋体" w:cs="Times New Roman"/>
          <w:kern w:val="0"/>
          <w:sz w:val="24"/>
          <w:szCs w:val="24"/>
          <w:highlight w:val="none"/>
          <w:u w:val="single"/>
        </w:rPr>
        <w:t xml:space="preserve">               </w:t>
      </w:r>
      <w:r>
        <w:rPr>
          <w:rFonts w:ascii="Times New Roman" w:hAnsi="Times New Roman" w:eastAsia="宋体" w:cs="Times New Roman"/>
          <w:kern w:val="0"/>
          <w:sz w:val="24"/>
          <w:szCs w:val="24"/>
          <w:highlight w:val="none"/>
          <w:u w:val="single"/>
        </w:rPr>
        <w:t xml:space="preserve"> （券商名称）</w:t>
      </w:r>
      <w:r>
        <w:rPr>
          <w:rFonts w:ascii="Times New Roman" w:hAnsi="Times New Roman" w:eastAsia="宋体" w:cs="Times New Roman"/>
          <w:kern w:val="0"/>
          <w:sz w:val="24"/>
          <w:szCs w:val="24"/>
          <w:highlight w:val="none"/>
        </w:rPr>
        <w:t>为牵头人，使用本团队中各方的所有相关资质</w:t>
      </w:r>
      <w:r>
        <w:rPr>
          <w:rFonts w:hint="eastAsia" w:ascii="Times New Roman" w:hAnsi="Times New Roman" w:eastAsia="宋体" w:cs="Times New Roman"/>
          <w:kern w:val="0"/>
          <w:sz w:val="24"/>
          <w:szCs w:val="24"/>
          <w:highlight w:val="none"/>
        </w:rPr>
        <w:t>，提交相应投标文件</w:t>
      </w:r>
      <w:r>
        <w:rPr>
          <w:rFonts w:ascii="Times New Roman" w:hAnsi="Times New Roman" w:eastAsia="宋体" w:cs="Times New Roman"/>
          <w:kern w:val="0"/>
          <w:sz w:val="24"/>
          <w:szCs w:val="24"/>
          <w:highlight w:val="none"/>
        </w:rPr>
        <w:t>。</w:t>
      </w:r>
    </w:p>
    <w:p>
      <w:pPr>
        <w:spacing w:line="360" w:lineRule="auto"/>
        <w:ind w:firstLine="480" w:firstLineChars="20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三、我们的资格预审文件、投标文件由牵头人负责制作，费用由牵头人承担。在本项目全过程中，</w:t>
      </w:r>
      <w:r>
        <w:rPr>
          <w:rFonts w:hint="eastAsia" w:ascii="Times New Roman" w:hAnsi="Times New Roman" w:eastAsia="宋体" w:cs="Times New Roman"/>
          <w:sz w:val="24"/>
          <w:szCs w:val="24"/>
          <w:highlight w:val="none"/>
        </w:rPr>
        <w:t>牵头人</w:t>
      </w:r>
      <w:r>
        <w:rPr>
          <w:rFonts w:ascii="Times New Roman" w:hAnsi="Times New Roman" w:eastAsia="宋体" w:cs="Times New Roman"/>
          <w:sz w:val="24"/>
          <w:szCs w:val="24"/>
          <w:highlight w:val="none"/>
        </w:rPr>
        <w:t>不得就本项目</w:t>
      </w:r>
      <w:r>
        <w:rPr>
          <w:rFonts w:hint="eastAsia" w:ascii="Times New Roman" w:hAnsi="Times New Roman" w:eastAsia="宋体" w:cs="Times New Roman"/>
          <w:sz w:val="24"/>
          <w:szCs w:val="24"/>
          <w:highlight w:val="none"/>
        </w:rPr>
        <w:t>报名</w:t>
      </w:r>
      <w:r>
        <w:rPr>
          <w:rFonts w:ascii="Times New Roman" w:hAnsi="Times New Roman" w:eastAsia="宋体" w:cs="Times New Roman"/>
          <w:sz w:val="24"/>
          <w:szCs w:val="24"/>
          <w:highlight w:val="none"/>
        </w:rPr>
        <w:t>与</w:t>
      </w:r>
      <w:r>
        <w:rPr>
          <w:rFonts w:hint="eastAsia" w:ascii="Times New Roman" w:hAnsi="Times New Roman" w:eastAsia="宋体" w:cs="Times New Roman"/>
          <w:sz w:val="24"/>
          <w:szCs w:val="24"/>
          <w:highlight w:val="none"/>
        </w:rPr>
        <w:t>中介机构服务团队以外的其他机构，签订</w:t>
      </w:r>
      <w:r>
        <w:rPr>
          <w:rFonts w:ascii="Times New Roman" w:hAnsi="Times New Roman" w:eastAsia="宋体" w:cs="Times New Roman"/>
          <w:sz w:val="24"/>
          <w:szCs w:val="24"/>
          <w:highlight w:val="none"/>
        </w:rPr>
        <w:t>任何形式的</w:t>
      </w:r>
      <w:r>
        <w:rPr>
          <w:rFonts w:hint="eastAsia" w:ascii="Times New Roman" w:hAnsi="Times New Roman" w:eastAsia="宋体" w:cs="Times New Roman"/>
          <w:sz w:val="24"/>
          <w:szCs w:val="24"/>
          <w:highlight w:val="none"/>
        </w:rPr>
        <w:t>联合投标协议书。</w:t>
      </w:r>
    </w:p>
    <w:p>
      <w:pPr>
        <w:spacing w:line="360" w:lineRule="auto"/>
        <w:ind w:firstLine="480" w:firstLineChars="20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四、中标后，由招标人和牵头人协调中介机构服务团队中的各方关系、工作进度和工作分工。</w:t>
      </w:r>
    </w:p>
    <w:p>
      <w:pPr>
        <w:spacing w:line="360" w:lineRule="auto"/>
        <w:ind w:firstLine="480" w:firstLineChars="20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五、招标人与我方中介机构服务团队的付款结算方式及期限，以与招标人签定的中标合同内容为准。牵头人的中标合同对团队中各方亦有约束力。</w:t>
      </w:r>
    </w:p>
    <w:p>
      <w:pPr>
        <w:spacing w:line="360" w:lineRule="auto"/>
        <w:ind w:firstLine="480" w:firstLineChars="200"/>
        <w:jc w:val="left"/>
        <w:rPr>
          <w:rFonts w:ascii="宋体" w:hAnsi="宋体" w:eastAsia="宋体" w:cs="Times New Roman"/>
          <w:sz w:val="24"/>
          <w:szCs w:val="24"/>
          <w:highlight w:val="none"/>
        </w:rPr>
      </w:pPr>
      <w:r>
        <w:rPr>
          <w:rFonts w:ascii="Times New Roman" w:hAnsi="Times New Roman" w:eastAsia="宋体" w:cs="Times New Roman"/>
          <w:sz w:val="24"/>
          <w:szCs w:val="24"/>
          <w:highlight w:val="none"/>
        </w:rPr>
        <w:t>六、本协议未尽事宜，合同各方友好协商解决。本协议签定后对团队中各方有约束力，任何一方不得违反。</w:t>
      </w:r>
    </w:p>
    <w:p>
      <w:pPr>
        <w:spacing w:line="360" w:lineRule="auto"/>
        <w:jc w:val="left"/>
        <w:rPr>
          <w:rFonts w:ascii="宋体" w:hAnsi="宋体" w:eastAsia="宋体" w:cs="Times New Roman"/>
          <w:sz w:val="24"/>
          <w:szCs w:val="24"/>
          <w:highlight w:val="none"/>
        </w:rPr>
      </w:pPr>
    </w:p>
    <w:p>
      <w:pPr>
        <w:spacing w:line="36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券商（公章）                              会计师事务所（公章）</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法定代表人或授权</w:t>
      </w:r>
      <w:r>
        <w:rPr>
          <w:rFonts w:hint="eastAsia" w:ascii="Times New Roman" w:hAnsi="Times New Roman" w:eastAsia="宋体" w:cs="Times New Roman"/>
          <w:sz w:val="24"/>
          <w:szCs w:val="24"/>
          <w:highlight w:val="none"/>
        </w:rPr>
        <w:t>代表</w:t>
      </w:r>
      <w:r>
        <w:rPr>
          <w:rFonts w:ascii="Times New Roman" w:hAnsi="Times New Roman" w:eastAsia="宋体" w:cs="Times New Roman"/>
          <w:sz w:val="24"/>
          <w:szCs w:val="24"/>
          <w:highlight w:val="none"/>
        </w:rPr>
        <w:t>人签字：             法定代表人或</w:t>
      </w:r>
      <w:r>
        <w:rPr>
          <w:rFonts w:hint="eastAsia" w:ascii="Times New Roman" w:hAnsi="Times New Roman" w:eastAsia="宋体" w:cs="Times New Roman"/>
          <w:sz w:val="24"/>
          <w:szCs w:val="24"/>
          <w:highlight w:val="none"/>
        </w:rPr>
        <w:t>授权代表人</w:t>
      </w:r>
      <w:r>
        <w:rPr>
          <w:rFonts w:ascii="Times New Roman" w:hAnsi="Times New Roman" w:eastAsia="宋体" w:cs="Times New Roman"/>
          <w:sz w:val="24"/>
          <w:szCs w:val="24"/>
          <w:highlight w:val="none"/>
        </w:rPr>
        <w:t>签字：</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日期：2020年  月  日                     日期：2020年  月  日</w:t>
      </w:r>
    </w:p>
    <w:p>
      <w:pPr>
        <w:spacing w:line="360" w:lineRule="auto"/>
        <w:jc w:val="left"/>
        <w:rPr>
          <w:rFonts w:ascii="Times New Roman" w:hAnsi="Times New Roman"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 xml:space="preserve">律师事务所（公章）                               </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法定代表人或</w:t>
      </w:r>
      <w:r>
        <w:rPr>
          <w:rFonts w:hint="eastAsia" w:ascii="Times New Roman" w:hAnsi="Times New Roman" w:eastAsia="宋体" w:cs="Times New Roman"/>
          <w:sz w:val="24"/>
          <w:szCs w:val="24"/>
          <w:highlight w:val="none"/>
        </w:rPr>
        <w:t>授权代表人</w:t>
      </w:r>
      <w:r>
        <w:rPr>
          <w:rFonts w:ascii="Times New Roman" w:hAnsi="Times New Roman" w:eastAsia="宋体" w:cs="Times New Roman"/>
          <w:sz w:val="24"/>
          <w:szCs w:val="24"/>
          <w:highlight w:val="none"/>
        </w:rPr>
        <w:t>签字：</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 xml:space="preserve">日期：2020年  月  日                    </w:t>
      </w:r>
    </w:p>
    <w:p>
      <w:pPr>
        <w:widowControl/>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br w:type="page"/>
      </w:r>
    </w:p>
    <w:p>
      <w:pPr>
        <w:spacing w:line="360" w:lineRule="auto"/>
        <w:jc w:val="left"/>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附件3：</w:t>
      </w:r>
    </w:p>
    <w:p>
      <w:pPr>
        <w:spacing w:line="36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保密承诺书</w:t>
      </w:r>
    </w:p>
    <w:p>
      <w:pPr>
        <w:spacing w:line="360" w:lineRule="auto"/>
        <w:rPr>
          <w:rFonts w:ascii="宋体" w:hAnsi="宋体" w:eastAsia="宋体"/>
          <w:color w:val="000000"/>
          <w:sz w:val="24"/>
          <w:szCs w:val="24"/>
          <w:highlight w:val="none"/>
        </w:rPr>
      </w:pPr>
      <w:r>
        <w:rPr>
          <w:rFonts w:hint="eastAsia" w:ascii="宋体" w:hAnsi="宋体" w:eastAsia="宋体"/>
          <w:color w:val="000000"/>
          <w:sz w:val="24"/>
          <w:szCs w:val="24"/>
          <w:highlight w:val="none"/>
        </w:rPr>
        <w:t>致：南通经济技术开发区控股集团有限公司</w:t>
      </w:r>
    </w:p>
    <w:p>
      <w:pPr>
        <w:spacing w:line="360" w:lineRule="auto"/>
        <w:ind w:firstLine="480" w:firstLineChars="200"/>
        <w:rPr>
          <w:rFonts w:ascii="宋体" w:hAnsi="宋体" w:eastAsia="宋体"/>
          <w:color w:val="000000"/>
          <w:sz w:val="24"/>
          <w:szCs w:val="24"/>
          <w:highlight w:val="none"/>
        </w:rPr>
      </w:pPr>
      <w:r>
        <w:rPr>
          <w:rFonts w:hint="eastAsia" w:ascii="宋体" w:hAnsi="宋体" w:eastAsia="宋体"/>
          <w:color w:val="000000"/>
          <w:sz w:val="24"/>
          <w:szCs w:val="24"/>
          <w:highlight w:val="none"/>
        </w:rPr>
        <w:t>江苏炜赋集团有限公司</w:t>
      </w:r>
    </w:p>
    <w:p>
      <w:pPr>
        <w:spacing w:line="360" w:lineRule="auto"/>
        <w:ind w:firstLine="480" w:firstLineChars="200"/>
        <w:rPr>
          <w:rFonts w:ascii="宋体" w:hAnsi="宋体" w:eastAsia="宋体" w:cs="宋体"/>
          <w:kern w:val="0"/>
          <w:sz w:val="24"/>
          <w:szCs w:val="24"/>
          <w:highlight w:val="none"/>
        </w:rPr>
      </w:pPr>
      <w:r>
        <w:rPr>
          <w:rFonts w:ascii="宋体" w:hAnsi="宋体" w:eastAsia="宋体"/>
          <w:color w:val="000000"/>
          <w:sz w:val="24"/>
          <w:szCs w:val="24"/>
          <w:highlight w:val="none"/>
        </w:rPr>
        <w:t>新华招标有限公司</w:t>
      </w:r>
    </w:p>
    <w:p>
      <w:pPr>
        <w:spacing w:line="360" w:lineRule="auto"/>
        <w:ind w:firstLine="480" w:firstLineChars="20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我方参加贵单位组织的编号为XHTC-</w:t>
      </w:r>
      <w:r>
        <w:rPr>
          <w:rFonts w:hint="eastAsia" w:ascii="Times New Roman" w:hAnsi="Times New Roman" w:eastAsia="宋体" w:cs="Times New Roman"/>
          <w:sz w:val="24"/>
          <w:szCs w:val="24"/>
          <w:highlight w:val="none"/>
        </w:rPr>
        <w:t>BM</w:t>
      </w:r>
      <w:r>
        <w:rPr>
          <w:rFonts w:ascii="Times New Roman" w:hAnsi="Times New Roman" w:eastAsia="宋体" w:cs="Times New Roman"/>
          <w:sz w:val="24"/>
          <w:szCs w:val="24"/>
          <w:highlight w:val="none"/>
        </w:rPr>
        <w:t>-2020-</w:t>
      </w:r>
      <w:r>
        <w:rPr>
          <w:rFonts w:hint="eastAsia" w:ascii="Times New Roman" w:hAnsi="Times New Roman" w:eastAsia="宋体" w:cs="Times New Roman"/>
          <w:sz w:val="24"/>
          <w:szCs w:val="24"/>
          <w:highlight w:val="none"/>
        </w:rPr>
        <w:t>0017</w:t>
      </w:r>
      <w:r>
        <w:rPr>
          <w:rFonts w:ascii="Times New Roman" w:hAnsi="Times New Roman" w:eastAsia="宋体" w:cs="Times New Roman"/>
          <w:sz w:val="24"/>
          <w:szCs w:val="24"/>
          <w:highlight w:val="none"/>
        </w:rPr>
        <w:t>的</w:t>
      </w:r>
      <w:r>
        <w:rPr>
          <w:rFonts w:ascii="Times New Roman" w:hAnsi="Times New Roman" w:eastAsia="宋体" w:cs="Times New Roman"/>
          <w:kern w:val="0"/>
          <w:sz w:val="24"/>
          <w:szCs w:val="24"/>
          <w:highlight w:val="none"/>
        </w:rPr>
        <w:t>IPO上市联合选聘券商等中介服务机构团队项目</w:t>
      </w:r>
      <w:r>
        <w:rPr>
          <w:rFonts w:ascii="Times New Roman" w:hAnsi="Times New Roman" w:eastAsia="宋体" w:cs="Times New Roman"/>
          <w:sz w:val="24"/>
          <w:szCs w:val="24"/>
          <w:highlight w:val="none"/>
        </w:rPr>
        <w:t>投标活动，为了支持招标人的项目需求，保护项目信息和相关资料的安全，我方对保密义务和法律责任承诺如下：</w:t>
      </w:r>
    </w:p>
    <w:p>
      <w:pPr>
        <w:spacing w:line="360" w:lineRule="auto"/>
        <w:ind w:firstLine="480" w:firstLineChars="200"/>
        <w:jc w:val="left"/>
        <w:rPr>
          <w:rFonts w:hint="default" w:ascii="Times New Roman" w:hAnsi="Times New Roman" w:eastAsia="宋体" w:cs="Times New Roman"/>
          <w:sz w:val="24"/>
          <w:szCs w:val="24"/>
          <w:highlight w:val="none"/>
        </w:rPr>
      </w:pPr>
      <w:r>
        <w:rPr>
          <w:rFonts w:hint="eastAsia" w:ascii="宋体" w:hAnsi="宋体" w:eastAsia="宋体" w:cs="Times New Roman"/>
          <w:sz w:val="24"/>
          <w:szCs w:val="24"/>
          <w:highlight w:val="none"/>
        </w:rPr>
        <w:t>一、保密责任：</w:t>
      </w:r>
    </w:p>
    <w:p>
      <w:pPr>
        <w:spacing w:line="360" w:lineRule="auto"/>
        <w:ind w:firstLine="480" w:firstLineChars="200"/>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1.我方保证所获取的项目资料和信息仅用于本项目中使用，不用于其他项目，严禁私自拷贝、复制、网络传递或利用。</w:t>
      </w:r>
    </w:p>
    <w:p>
      <w:pPr>
        <w:spacing w:line="360" w:lineRule="auto"/>
        <w:ind w:firstLine="480" w:firstLineChars="200"/>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2.我方应采取相应措施保证对招标人所提供的资料和信息予以妥善保存。</w:t>
      </w:r>
    </w:p>
    <w:p>
      <w:pPr>
        <w:spacing w:line="360" w:lineRule="auto"/>
        <w:ind w:firstLine="480" w:firstLineChars="200"/>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3.我方保证招标人资料和信息仅在本项目工作人员范围内使用和保存，并保证所有接触信息的人员接受本协议条款的约束。不得私自以任何形式（光盘、硬盘、软盘、磁带、图纸等）对本项目无关人员提供有关资料或向第三方扩散。</w:t>
      </w:r>
    </w:p>
    <w:p>
      <w:pPr>
        <w:spacing w:line="360" w:lineRule="auto"/>
        <w:ind w:firstLine="480" w:firstLineChars="200"/>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二、违约责任：</w:t>
      </w:r>
    </w:p>
    <w:p>
      <w:pPr>
        <w:spacing w:line="360" w:lineRule="auto"/>
        <w:ind w:firstLine="480" w:firstLineChars="200"/>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1.因我方原因造成资料或信息外泄，我方承担相应的法律责任。</w:t>
      </w:r>
    </w:p>
    <w:p>
      <w:pPr>
        <w:spacing w:line="360" w:lineRule="auto"/>
        <w:ind w:firstLine="480" w:firstLineChars="200"/>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2.因我方原因造成数据资料扩散或被第三方利用，从而引起项目的投诉或质疑、或因此造成经济损失，我方承担相应的法律责任。</w:t>
      </w:r>
    </w:p>
    <w:p>
      <w:pPr>
        <w:spacing w:line="360" w:lineRule="auto"/>
        <w:ind w:firstLine="480" w:firstLineChars="200"/>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3.我方如违反本承诺书，导致招标人损失，按照实际损失进行赔偿。</w:t>
      </w:r>
    </w:p>
    <w:p>
      <w:pPr>
        <w:spacing w:line="360" w:lineRule="auto"/>
        <w:jc w:val="left"/>
        <w:rPr>
          <w:rFonts w:hint="default" w:ascii="Times New Roman" w:hAnsi="Times New Roman" w:eastAsia="宋体" w:cs="Times New Roman"/>
          <w:sz w:val="24"/>
          <w:szCs w:val="24"/>
          <w:highlight w:val="none"/>
        </w:rPr>
      </w:pPr>
    </w:p>
    <w:p>
      <w:pPr>
        <w:spacing w:line="360" w:lineRule="auto"/>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券商（公章）                             会计师事务所（公章）</w:t>
      </w:r>
    </w:p>
    <w:p>
      <w:pPr>
        <w:spacing w:line="360" w:lineRule="auto"/>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法定代表人或授权代表人签字：             法定代表人或授权代表人签字：</w:t>
      </w:r>
    </w:p>
    <w:p>
      <w:pPr>
        <w:spacing w:line="360" w:lineRule="auto"/>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日期：2020年  月  日                    日期：2020年  月  日</w:t>
      </w:r>
    </w:p>
    <w:p>
      <w:pPr>
        <w:spacing w:line="360" w:lineRule="auto"/>
        <w:jc w:val="left"/>
        <w:rPr>
          <w:rFonts w:hint="default" w:ascii="Times New Roman" w:hAnsi="Times New Roman" w:eastAsia="宋体" w:cs="Times New Roman"/>
          <w:sz w:val="24"/>
          <w:szCs w:val="24"/>
          <w:highlight w:val="none"/>
        </w:rPr>
      </w:pPr>
    </w:p>
    <w:p>
      <w:pPr>
        <w:spacing w:line="360" w:lineRule="auto"/>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 xml:space="preserve">律师事务所（公章）                                   </w:t>
      </w:r>
    </w:p>
    <w:p>
      <w:pPr>
        <w:spacing w:line="360" w:lineRule="auto"/>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法定代表人或授权代表人签字：</w:t>
      </w:r>
    </w:p>
    <w:p>
      <w:pPr>
        <w:spacing w:line="360" w:lineRule="auto"/>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 xml:space="preserve">日期：2020年  月  日 </w:t>
      </w:r>
    </w:p>
    <w:p>
      <w:pPr>
        <w:widowControl/>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br w:type="page"/>
      </w:r>
    </w:p>
    <w:p>
      <w:pPr>
        <w:spacing w:line="360" w:lineRule="auto"/>
        <w:rPr>
          <w:rFonts w:ascii="Times New Roman" w:hAnsi="Times New Roman" w:eastAsia="宋体" w:cs="Times New Roman"/>
          <w:kern w:val="0"/>
          <w:sz w:val="24"/>
          <w:szCs w:val="24"/>
          <w:highlight w:val="none"/>
        </w:rPr>
      </w:pPr>
      <w:r>
        <w:rPr>
          <w:rFonts w:hint="eastAsia" w:ascii="Times New Roman" w:hAnsi="Times New Roman" w:eastAsia="宋体" w:cs="Times New Roman"/>
          <w:kern w:val="0"/>
          <w:sz w:val="24"/>
          <w:szCs w:val="24"/>
          <w:highlight w:val="none"/>
        </w:rPr>
        <w:t>附件4：</w:t>
      </w:r>
    </w:p>
    <w:p>
      <w:pPr>
        <w:spacing w:line="360" w:lineRule="auto"/>
        <w:jc w:val="center"/>
        <w:rPr>
          <w:rFonts w:ascii="Times New Roman" w:hAnsi="Times New Roman" w:eastAsia="宋体" w:cs="Times New Roman"/>
          <w:kern w:val="0"/>
          <w:sz w:val="24"/>
          <w:szCs w:val="24"/>
          <w:highlight w:val="none"/>
        </w:rPr>
      </w:pPr>
      <w:r>
        <w:rPr>
          <w:rFonts w:hint="eastAsia" w:ascii="Times New Roman" w:hAnsi="Times New Roman" w:eastAsia="宋体" w:cs="Times New Roman"/>
          <w:kern w:val="0"/>
          <w:sz w:val="24"/>
          <w:szCs w:val="24"/>
          <w:highlight w:val="none"/>
        </w:rPr>
        <w:t>对于参与本项目的承诺书</w:t>
      </w:r>
    </w:p>
    <w:p>
      <w:pPr>
        <w:widowControl/>
        <w:jc w:val="left"/>
        <w:rPr>
          <w:rFonts w:ascii="Times New Roman" w:hAnsi="Times New Roman" w:eastAsia="宋体" w:cs="Times New Roman"/>
          <w:kern w:val="0"/>
          <w:sz w:val="24"/>
          <w:szCs w:val="24"/>
          <w:highlight w:val="none"/>
        </w:rPr>
      </w:pPr>
    </w:p>
    <w:p>
      <w:pPr>
        <w:spacing w:line="360" w:lineRule="auto"/>
        <w:rPr>
          <w:rFonts w:ascii="Times New Roman" w:hAnsi="Times New Roman" w:eastAsia="宋体" w:cs="Times New Roman"/>
          <w:color w:val="000000"/>
          <w:sz w:val="24"/>
          <w:szCs w:val="24"/>
          <w:highlight w:val="none"/>
        </w:rPr>
      </w:pPr>
      <w:r>
        <w:rPr>
          <w:rFonts w:ascii="Times New Roman" w:hAnsi="Times New Roman" w:eastAsia="宋体" w:cs="Times New Roman"/>
          <w:color w:val="000000"/>
          <w:sz w:val="24"/>
          <w:szCs w:val="24"/>
          <w:highlight w:val="none"/>
        </w:rPr>
        <w:t>致：南通经济技术开发区控股集团有限公司</w:t>
      </w:r>
    </w:p>
    <w:p>
      <w:pPr>
        <w:spacing w:line="360" w:lineRule="auto"/>
        <w:ind w:firstLine="480" w:firstLineChars="200"/>
        <w:rPr>
          <w:rFonts w:ascii="Times New Roman" w:hAnsi="Times New Roman" w:eastAsia="宋体" w:cs="Times New Roman"/>
          <w:color w:val="000000"/>
          <w:sz w:val="24"/>
          <w:szCs w:val="24"/>
          <w:highlight w:val="none"/>
        </w:rPr>
      </w:pPr>
      <w:r>
        <w:rPr>
          <w:rFonts w:ascii="Times New Roman" w:hAnsi="Times New Roman" w:eastAsia="宋体" w:cs="Times New Roman"/>
          <w:color w:val="000000"/>
          <w:sz w:val="24"/>
          <w:szCs w:val="24"/>
          <w:highlight w:val="none"/>
        </w:rPr>
        <w:t>江苏炜赋集团有限公司</w:t>
      </w:r>
    </w:p>
    <w:p>
      <w:pPr>
        <w:spacing w:line="360" w:lineRule="auto"/>
        <w:ind w:firstLine="480" w:firstLineChars="200"/>
        <w:rPr>
          <w:rFonts w:ascii="Times New Roman" w:hAnsi="Times New Roman" w:eastAsia="宋体" w:cs="Times New Roman"/>
          <w:color w:val="000000"/>
          <w:sz w:val="24"/>
          <w:szCs w:val="24"/>
          <w:highlight w:val="none"/>
        </w:rPr>
      </w:pPr>
      <w:r>
        <w:rPr>
          <w:rFonts w:ascii="Times New Roman" w:hAnsi="Times New Roman" w:eastAsia="宋体" w:cs="Times New Roman"/>
          <w:color w:val="000000"/>
          <w:sz w:val="24"/>
          <w:szCs w:val="24"/>
          <w:highlight w:val="none"/>
        </w:rPr>
        <w:t>新华招标有限公司</w:t>
      </w:r>
    </w:p>
    <w:p>
      <w:pPr>
        <w:widowControl/>
        <w:spacing w:line="360" w:lineRule="auto"/>
        <w:ind w:firstLine="480" w:firstLineChars="200"/>
        <w:rPr>
          <w:rFonts w:ascii="Times New Roman" w:hAnsi="Times New Roman" w:eastAsia="宋体" w:cs="Times New Roman"/>
          <w:color w:val="000000"/>
          <w:sz w:val="24"/>
          <w:szCs w:val="24"/>
          <w:highlight w:val="none"/>
        </w:rPr>
      </w:pPr>
      <w:r>
        <w:rPr>
          <w:rFonts w:ascii="Times New Roman" w:hAnsi="Times New Roman" w:eastAsia="宋体" w:cs="Times New Roman"/>
          <w:color w:val="000000"/>
          <w:sz w:val="24"/>
          <w:szCs w:val="24"/>
          <w:highlight w:val="none"/>
        </w:rPr>
        <w:t>我单位</w:t>
      </w:r>
      <w:r>
        <w:rPr>
          <w:rFonts w:hint="eastAsia" w:ascii="Times New Roman" w:hAnsi="Times New Roman" w:eastAsia="宋体" w:cs="Times New Roman"/>
          <w:color w:val="000000"/>
          <w:sz w:val="24"/>
          <w:szCs w:val="24"/>
          <w:highlight w:val="none"/>
        </w:rPr>
        <w:t>对以下事项</w:t>
      </w:r>
      <w:r>
        <w:rPr>
          <w:rFonts w:ascii="Times New Roman" w:hAnsi="Times New Roman" w:eastAsia="宋体" w:cs="Times New Roman"/>
          <w:color w:val="000000"/>
          <w:sz w:val="24"/>
          <w:szCs w:val="24"/>
          <w:highlight w:val="none"/>
        </w:rPr>
        <w:t>承诺</w:t>
      </w:r>
      <w:r>
        <w:rPr>
          <w:rFonts w:hint="eastAsia" w:ascii="Times New Roman" w:hAnsi="Times New Roman" w:eastAsia="宋体" w:cs="Times New Roman"/>
          <w:color w:val="000000"/>
          <w:sz w:val="24"/>
          <w:szCs w:val="24"/>
          <w:highlight w:val="none"/>
        </w:rPr>
        <w:t>：</w:t>
      </w:r>
    </w:p>
    <w:p>
      <w:pPr>
        <w:widowControl/>
        <w:spacing w:line="360" w:lineRule="auto"/>
        <w:ind w:firstLine="480" w:firstLineChars="200"/>
        <w:rPr>
          <w:rFonts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1.基本资质。证券期货业务范围满足本次招标人IPO上市项目需求。</w:t>
      </w:r>
    </w:p>
    <w:p>
      <w:pPr>
        <w:widowControl/>
        <w:spacing w:line="360" w:lineRule="auto"/>
        <w:ind w:firstLine="480" w:firstLineChars="200"/>
        <w:rPr>
          <w:rFonts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2.财务要求。</w:t>
      </w:r>
      <w:r>
        <w:rPr>
          <w:rFonts w:ascii="Times New Roman" w:hAnsi="Times New Roman" w:eastAsia="宋体" w:cs="Times New Roman"/>
          <w:color w:val="000000"/>
          <w:sz w:val="24"/>
          <w:szCs w:val="24"/>
          <w:highlight w:val="none"/>
        </w:rPr>
        <w:t>截止提交招标人IPO上市资格预审材料之日，我单位</w:t>
      </w:r>
      <w:r>
        <w:rPr>
          <w:rFonts w:ascii="Times New Roman" w:hAnsi="Times New Roman" w:eastAsia="宋体" w:cs="Times New Roman"/>
          <w:sz w:val="24"/>
          <w:szCs w:val="24"/>
          <w:highlight w:val="none"/>
        </w:rPr>
        <w:t>没有处于财产被接管、破产或其他关、停状态</w:t>
      </w:r>
      <w:r>
        <w:rPr>
          <w:rFonts w:ascii="Times New Roman" w:hAnsi="Times New Roman" w:eastAsia="宋体" w:cs="Times New Roman"/>
          <w:color w:val="000000"/>
          <w:sz w:val="24"/>
          <w:szCs w:val="24"/>
          <w:highlight w:val="none"/>
        </w:rPr>
        <w:t>。</w:t>
      </w:r>
    </w:p>
    <w:p>
      <w:pPr>
        <w:widowControl/>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3.商业信誉。</w:t>
      </w:r>
      <w:r>
        <w:rPr>
          <w:rFonts w:ascii="Times New Roman" w:hAnsi="Times New Roman" w:eastAsia="宋体" w:cs="Times New Roman"/>
          <w:sz w:val="24"/>
          <w:szCs w:val="24"/>
          <w:highlight w:val="none"/>
        </w:rPr>
        <w:t>本次</w:t>
      </w:r>
      <w:r>
        <w:rPr>
          <w:rFonts w:hint="eastAsia" w:ascii="Times New Roman" w:hAnsi="Times New Roman" w:eastAsia="宋体" w:cs="Times New Roman"/>
          <w:sz w:val="24"/>
          <w:szCs w:val="24"/>
          <w:highlight w:val="none"/>
        </w:rPr>
        <w:t>参与</w:t>
      </w:r>
      <w:r>
        <w:rPr>
          <w:rFonts w:ascii="Times New Roman" w:hAnsi="Times New Roman" w:eastAsia="宋体" w:cs="Times New Roman"/>
          <w:sz w:val="24"/>
          <w:szCs w:val="24"/>
          <w:highlight w:val="none"/>
        </w:rPr>
        <w:t>招标人IPO上市投标活动前三年内（2017年1月1日至团队提交资格预审材料之日），在经营活动中均没有重大违法记录。</w:t>
      </w:r>
    </w:p>
    <w:p>
      <w:pPr>
        <w:widowControl/>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4.履约能力。</w:t>
      </w:r>
      <w:r>
        <w:rPr>
          <w:rFonts w:ascii="Times New Roman" w:hAnsi="Times New Roman" w:eastAsia="宋体" w:cs="Times New Roman"/>
          <w:color w:val="000000"/>
          <w:sz w:val="24"/>
          <w:szCs w:val="24"/>
          <w:highlight w:val="none"/>
        </w:rPr>
        <w:t>我单位</w:t>
      </w:r>
      <w:r>
        <w:rPr>
          <w:rFonts w:ascii="Times New Roman" w:hAnsi="Times New Roman" w:eastAsia="宋体" w:cs="Times New Roman"/>
          <w:sz w:val="24"/>
          <w:szCs w:val="24"/>
          <w:highlight w:val="none"/>
        </w:rPr>
        <w:t>具有履行本项目所必需的设备和专业技术能力。</w:t>
      </w:r>
    </w:p>
    <w:p>
      <w:pPr>
        <w:widowControl/>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5.经营状态。</w:t>
      </w:r>
      <w:r>
        <w:rPr>
          <w:rFonts w:ascii="Times New Roman" w:hAnsi="Times New Roman" w:eastAsia="宋体" w:cs="Times New Roman"/>
          <w:color w:val="000000"/>
          <w:sz w:val="24"/>
          <w:szCs w:val="24"/>
          <w:highlight w:val="none"/>
        </w:rPr>
        <w:t>我单位</w:t>
      </w:r>
      <w:r>
        <w:rPr>
          <w:rFonts w:ascii="Times New Roman" w:hAnsi="Times New Roman" w:eastAsia="宋体" w:cs="Times New Roman"/>
          <w:sz w:val="24"/>
          <w:szCs w:val="24"/>
          <w:highlight w:val="none"/>
        </w:rPr>
        <w:t>具有良好的经营状态。</w:t>
      </w:r>
      <w:r>
        <w:rPr>
          <w:rFonts w:hint="eastAsia" w:ascii="Times New Roman" w:hAnsi="Times New Roman" w:eastAsia="宋体" w:cs="Times New Roman"/>
          <w:sz w:val="24"/>
          <w:szCs w:val="24"/>
          <w:highlight w:val="none"/>
        </w:rPr>
        <w:t>在</w:t>
      </w:r>
      <w:r>
        <w:rPr>
          <w:rFonts w:ascii="Times New Roman" w:hAnsi="Times New Roman" w:eastAsia="宋体" w:cs="Times New Roman"/>
          <w:sz w:val="24"/>
          <w:szCs w:val="24"/>
          <w:highlight w:val="none"/>
        </w:rPr>
        <w:t>提交资格预审材料之日，</w:t>
      </w:r>
      <w:r>
        <w:rPr>
          <w:rFonts w:hint="eastAsia" w:ascii="Times New Roman" w:hAnsi="Times New Roman" w:eastAsia="宋体" w:cs="Times New Roman"/>
          <w:sz w:val="24"/>
          <w:szCs w:val="24"/>
          <w:highlight w:val="none"/>
        </w:rPr>
        <w:t>未处于</w:t>
      </w:r>
      <w:r>
        <w:rPr>
          <w:rFonts w:ascii="Times New Roman" w:hAnsi="Times New Roman" w:eastAsia="宋体" w:cs="Times New Roman"/>
          <w:sz w:val="24"/>
          <w:szCs w:val="24"/>
          <w:highlight w:val="none"/>
        </w:rPr>
        <w:t>因IPO上市相关业务违法违规而受到中国证监会、上海证券交易所、深圳证券交易所等监管机构处罚</w:t>
      </w:r>
      <w:r>
        <w:rPr>
          <w:rFonts w:hint="eastAsia" w:ascii="Times New Roman" w:hAnsi="Times New Roman" w:eastAsia="宋体" w:cs="Times New Roman"/>
          <w:sz w:val="24"/>
          <w:szCs w:val="24"/>
          <w:highlight w:val="none"/>
        </w:rPr>
        <w:t>的处罚期内</w:t>
      </w:r>
      <w:r>
        <w:rPr>
          <w:rFonts w:ascii="Times New Roman" w:hAnsi="Times New Roman" w:eastAsia="宋体" w:cs="Times New Roman"/>
          <w:sz w:val="24"/>
          <w:szCs w:val="24"/>
          <w:highlight w:val="none"/>
        </w:rPr>
        <w:t>。</w:t>
      </w:r>
    </w:p>
    <w:p>
      <w:pPr>
        <w:widowControl/>
        <w:spacing w:line="360" w:lineRule="auto"/>
        <w:ind w:firstLine="480" w:firstLineChars="200"/>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6.真实性承诺。我单位就南通经济技术开发区控股集团有限公司和江苏炜赋集团有限公司关于IPO上市联合选聘券商等中介服务机构团队招标项目（项目编号：XHTC-BM-2020-0017）中，我团队所提供的一切材料均真实、准确、有效，没有隐瞒或虚构任何事实，也没有买卖或造假等不诚信行为。</w:t>
      </w:r>
    </w:p>
    <w:p>
      <w:pPr>
        <w:pStyle w:val="17"/>
        <w:spacing w:line="360" w:lineRule="auto"/>
        <w:ind w:left="360" w:firstLine="0" w:firstLineChars="0"/>
        <w:jc w:val="left"/>
        <w:rPr>
          <w:rFonts w:ascii="Times New Roman" w:hAnsi="Times New Roman" w:eastAsia="宋体" w:cs="Times New Roman"/>
          <w:sz w:val="24"/>
          <w:szCs w:val="24"/>
          <w:highlight w:val="none"/>
        </w:rPr>
      </w:pPr>
      <w:r>
        <w:rPr>
          <w:rFonts w:hint="eastAsia" w:ascii="Times New Roman" w:hAnsi="Times New Roman" w:eastAsia="宋体" w:cs="Times New Roman"/>
          <w:sz w:val="24"/>
          <w:szCs w:val="24"/>
          <w:highlight w:val="none"/>
        </w:rPr>
        <w:t>如违反以上承诺，我团队将承担由此产生的一切后果。</w:t>
      </w:r>
    </w:p>
    <w:p>
      <w:pPr>
        <w:pStyle w:val="17"/>
        <w:spacing w:line="360" w:lineRule="auto"/>
        <w:ind w:left="360" w:firstLine="0" w:firstLineChars="0"/>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特此声明。</w:t>
      </w:r>
    </w:p>
    <w:p>
      <w:pPr>
        <w:spacing w:line="36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券商（公章） ：                          会计师事务所（公章）：</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法定代表人或</w:t>
      </w:r>
      <w:r>
        <w:rPr>
          <w:rFonts w:hint="eastAsia" w:ascii="Times New Roman" w:hAnsi="Times New Roman" w:eastAsia="宋体" w:cs="Times New Roman"/>
          <w:sz w:val="24"/>
          <w:szCs w:val="24"/>
          <w:highlight w:val="none"/>
        </w:rPr>
        <w:t>授权代表人</w:t>
      </w:r>
      <w:r>
        <w:rPr>
          <w:rFonts w:ascii="Times New Roman" w:hAnsi="Times New Roman" w:eastAsia="宋体" w:cs="Times New Roman"/>
          <w:sz w:val="24"/>
          <w:szCs w:val="24"/>
          <w:highlight w:val="none"/>
        </w:rPr>
        <w:t>签字：             法定代表人或</w:t>
      </w:r>
      <w:r>
        <w:rPr>
          <w:rFonts w:hint="eastAsia" w:ascii="Times New Roman" w:hAnsi="Times New Roman" w:eastAsia="宋体" w:cs="Times New Roman"/>
          <w:sz w:val="24"/>
          <w:szCs w:val="24"/>
          <w:highlight w:val="none"/>
        </w:rPr>
        <w:t>授权代表人</w:t>
      </w:r>
      <w:r>
        <w:rPr>
          <w:rFonts w:ascii="Times New Roman" w:hAnsi="Times New Roman" w:eastAsia="宋体" w:cs="Times New Roman"/>
          <w:sz w:val="24"/>
          <w:szCs w:val="24"/>
          <w:highlight w:val="none"/>
        </w:rPr>
        <w:t>签字：</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日期：2020年  月  日                    日期：2020年  月  日</w:t>
      </w:r>
    </w:p>
    <w:p>
      <w:pPr>
        <w:spacing w:line="360" w:lineRule="auto"/>
        <w:jc w:val="left"/>
        <w:rPr>
          <w:rFonts w:ascii="Times New Roman" w:hAnsi="Times New Roman" w:eastAsia="宋体" w:cs="Times New Roman"/>
          <w:sz w:val="24"/>
          <w:szCs w:val="24"/>
          <w:highlight w:val="none"/>
        </w:rPr>
      </w:pP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 xml:space="preserve">律师事务所（公章） </w:t>
      </w:r>
      <w:r>
        <w:rPr>
          <w:rFonts w:hint="eastAsia" w:ascii="Times New Roman" w:hAnsi="Times New Roman" w:eastAsia="宋体" w:cs="Times New Roman"/>
          <w:sz w:val="24"/>
          <w:szCs w:val="24"/>
          <w:highlight w:val="none"/>
        </w:rPr>
        <w:t>：</w:t>
      </w:r>
      <w:r>
        <w:rPr>
          <w:rFonts w:ascii="Times New Roman" w:hAnsi="Times New Roman" w:eastAsia="宋体" w:cs="Times New Roman"/>
          <w:sz w:val="24"/>
          <w:szCs w:val="24"/>
          <w:highlight w:val="none"/>
        </w:rPr>
        <w:t xml:space="preserve">                    </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法定代表人或</w:t>
      </w:r>
      <w:r>
        <w:rPr>
          <w:rFonts w:hint="eastAsia" w:ascii="Times New Roman" w:hAnsi="Times New Roman" w:eastAsia="宋体" w:cs="Times New Roman"/>
          <w:sz w:val="24"/>
          <w:szCs w:val="24"/>
          <w:highlight w:val="none"/>
        </w:rPr>
        <w:t>授权代表人</w:t>
      </w:r>
      <w:r>
        <w:rPr>
          <w:rFonts w:ascii="Times New Roman" w:hAnsi="Times New Roman" w:eastAsia="宋体" w:cs="Times New Roman"/>
          <w:sz w:val="24"/>
          <w:szCs w:val="24"/>
          <w:highlight w:val="none"/>
        </w:rPr>
        <w:t xml:space="preserve">签字：           </w:t>
      </w:r>
    </w:p>
    <w:p>
      <w:pPr>
        <w:spacing w:line="360" w:lineRule="auto"/>
        <w:jc w:val="left"/>
        <w:rPr>
          <w:rFonts w:ascii="Times New Roman" w:hAnsi="Times New Roman" w:eastAsia="宋体" w:cs="Times New Roman"/>
          <w:sz w:val="24"/>
          <w:szCs w:val="24"/>
          <w:highlight w:val="none"/>
        </w:rPr>
      </w:pPr>
      <w:r>
        <w:rPr>
          <w:rFonts w:ascii="Times New Roman" w:hAnsi="Times New Roman" w:eastAsia="宋体" w:cs="Times New Roman"/>
          <w:sz w:val="24"/>
          <w:szCs w:val="24"/>
          <w:highlight w:val="none"/>
        </w:rPr>
        <w:t xml:space="preserve">日期：2020年  月  日   </w:t>
      </w:r>
    </w:p>
    <w:sectPr>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02529547"/>
      <w:docPartObj>
        <w:docPartGallery w:val="autotext"/>
      </w:docPartObj>
    </w:sdtPr>
    <w:sdtContent>
      <w:p>
        <w:pPr>
          <w:pStyle w:val="4"/>
          <w:jc w:val="center"/>
        </w:pPr>
        <w:r>
          <w:fldChar w:fldCharType="begin"/>
        </w:r>
        <w:r>
          <w:instrText xml:space="preserve">PAGE   \* MERGEFORMAT</w:instrText>
        </w:r>
        <w:r>
          <w:fldChar w:fldCharType="separate"/>
        </w:r>
        <w:r>
          <w:rPr>
            <w:lang w:val="zh-CN"/>
          </w:rPr>
          <w:t>2</w:t>
        </w:r>
        <w: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5E8E"/>
    <w:rsid w:val="0001661E"/>
    <w:rsid w:val="001C06C8"/>
    <w:rsid w:val="001D4968"/>
    <w:rsid w:val="002808B0"/>
    <w:rsid w:val="002A3624"/>
    <w:rsid w:val="003A24AB"/>
    <w:rsid w:val="003E5107"/>
    <w:rsid w:val="005A4336"/>
    <w:rsid w:val="005C4344"/>
    <w:rsid w:val="005E5FFA"/>
    <w:rsid w:val="00653A53"/>
    <w:rsid w:val="006B3A35"/>
    <w:rsid w:val="006B6C29"/>
    <w:rsid w:val="007A22FD"/>
    <w:rsid w:val="00810FDE"/>
    <w:rsid w:val="00933D1F"/>
    <w:rsid w:val="009F6852"/>
    <w:rsid w:val="00A15F41"/>
    <w:rsid w:val="00A64970"/>
    <w:rsid w:val="00AB2CAF"/>
    <w:rsid w:val="00B91E5F"/>
    <w:rsid w:val="00BA7463"/>
    <w:rsid w:val="00BC5720"/>
    <w:rsid w:val="00DF7727"/>
    <w:rsid w:val="00E1520D"/>
    <w:rsid w:val="00E202C5"/>
    <w:rsid w:val="00E57464"/>
    <w:rsid w:val="00EF5697"/>
    <w:rsid w:val="00F56937"/>
    <w:rsid w:val="00F65E8E"/>
    <w:rsid w:val="00F92823"/>
    <w:rsid w:val="023E3778"/>
    <w:rsid w:val="03300667"/>
    <w:rsid w:val="044C0E8C"/>
    <w:rsid w:val="04892446"/>
    <w:rsid w:val="05435FD3"/>
    <w:rsid w:val="083C7269"/>
    <w:rsid w:val="08A10C84"/>
    <w:rsid w:val="08D308BE"/>
    <w:rsid w:val="0A733073"/>
    <w:rsid w:val="0B2018BF"/>
    <w:rsid w:val="0B3B41CB"/>
    <w:rsid w:val="0B671C2B"/>
    <w:rsid w:val="0C426EA2"/>
    <w:rsid w:val="0CAB0764"/>
    <w:rsid w:val="0CFB76F6"/>
    <w:rsid w:val="0FA760D1"/>
    <w:rsid w:val="100A6DDD"/>
    <w:rsid w:val="13797D17"/>
    <w:rsid w:val="13E12CE8"/>
    <w:rsid w:val="145145DB"/>
    <w:rsid w:val="1567025F"/>
    <w:rsid w:val="15CA7DAC"/>
    <w:rsid w:val="172E65CB"/>
    <w:rsid w:val="177B6342"/>
    <w:rsid w:val="179875FA"/>
    <w:rsid w:val="1CF12FF0"/>
    <w:rsid w:val="1D42616D"/>
    <w:rsid w:val="1DA0050A"/>
    <w:rsid w:val="20F15589"/>
    <w:rsid w:val="214800E8"/>
    <w:rsid w:val="218A6733"/>
    <w:rsid w:val="21B8253A"/>
    <w:rsid w:val="21F47E75"/>
    <w:rsid w:val="223D7BB6"/>
    <w:rsid w:val="24330275"/>
    <w:rsid w:val="244F5D6D"/>
    <w:rsid w:val="245E71D4"/>
    <w:rsid w:val="254D0167"/>
    <w:rsid w:val="2616786D"/>
    <w:rsid w:val="270C24BE"/>
    <w:rsid w:val="2A260CB7"/>
    <w:rsid w:val="2E3D31E2"/>
    <w:rsid w:val="2EAF1A17"/>
    <w:rsid w:val="31A025BE"/>
    <w:rsid w:val="31BC4BE5"/>
    <w:rsid w:val="32D123A3"/>
    <w:rsid w:val="35B91A41"/>
    <w:rsid w:val="36F92585"/>
    <w:rsid w:val="37487EBC"/>
    <w:rsid w:val="385B5B84"/>
    <w:rsid w:val="38BC4532"/>
    <w:rsid w:val="3926497E"/>
    <w:rsid w:val="393D63F4"/>
    <w:rsid w:val="398B535B"/>
    <w:rsid w:val="3A9F56ED"/>
    <w:rsid w:val="3AD52239"/>
    <w:rsid w:val="3B076F90"/>
    <w:rsid w:val="3BA65DB3"/>
    <w:rsid w:val="3D665AB4"/>
    <w:rsid w:val="3E4D4456"/>
    <w:rsid w:val="3F9A3510"/>
    <w:rsid w:val="402A7FC7"/>
    <w:rsid w:val="41490F1D"/>
    <w:rsid w:val="42337D41"/>
    <w:rsid w:val="444079EB"/>
    <w:rsid w:val="44647958"/>
    <w:rsid w:val="47A14A10"/>
    <w:rsid w:val="48EF24B1"/>
    <w:rsid w:val="495946B6"/>
    <w:rsid w:val="4A2A142F"/>
    <w:rsid w:val="4B083DAF"/>
    <w:rsid w:val="4B4B4437"/>
    <w:rsid w:val="4D02205D"/>
    <w:rsid w:val="4D5548B4"/>
    <w:rsid w:val="4DF81893"/>
    <w:rsid w:val="4F5B1F42"/>
    <w:rsid w:val="4FCF12FA"/>
    <w:rsid w:val="52D3789E"/>
    <w:rsid w:val="574F292C"/>
    <w:rsid w:val="59792177"/>
    <w:rsid w:val="5A080420"/>
    <w:rsid w:val="5A207995"/>
    <w:rsid w:val="5B205F3D"/>
    <w:rsid w:val="5B3E173D"/>
    <w:rsid w:val="5BDB0BE9"/>
    <w:rsid w:val="5CBC4317"/>
    <w:rsid w:val="5E3A3112"/>
    <w:rsid w:val="5F320213"/>
    <w:rsid w:val="5F712E50"/>
    <w:rsid w:val="602C5EA8"/>
    <w:rsid w:val="62D43C1F"/>
    <w:rsid w:val="68C20E10"/>
    <w:rsid w:val="6E951312"/>
    <w:rsid w:val="6F4D3DCD"/>
    <w:rsid w:val="702D76A7"/>
    <w:rsid w:val="72033B59"/>
    <w:rsid w:val="73A469F4"/>
    <w:rsid w:val="73CD475D"/>
    <w:rsid w:val="758D025B"/>
    <w:rsid w:val="77591AA4"/>
    <w:rsid w:val="77EC368D"/>
    <w:rsid w:val="787A3919"/>
    <w:rsid w:val="788213A3"/>
    <w:rsid w:val="79D617F7"/>
    <w:rsid w:val="7CDB5810"/>
    <w:rsid w:val="7CF941A7"/>
    <w:rsid w:val="7DAA3AC0"/>
    <w:rsid w:val="7DBB10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5"/>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14"/>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0">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toc 2"/>
    <w:basedOn w:val="1"/>
    <w:next w:val="1"/>
    <w:unhideWhenUsed/>
    <w:qFormat/>
    <w:uiPriority w:val="39"/>
    <w:pPr>
      <w:ind w:left="420" w:leftChars="200"/>
    </w:pPr>
  </w:style>
  <w:style w:type="paragraph" w:styleId="7">
    <w:name w:val="Normal (Web)"/>
    <w:qFormat/>
    <w:uiPriority w:val="99"/>
    <w:pPr>
      <w:widowControl w:val="0"/>
      <w:spacing w:beforeAutospacing="1" w:afterAutospacing="1"/>
    </w:pPr>
    <w:rPr>
      <w:rFonts w:ascii="Calibri" w:hAnsi="Calibri" w:eastAsia="宋体" w:cs="Times New Roman"/>
      <w:sz w:val="24"/>
      <w:szCs w:val="24"/>
      <w:lang w:val="en-US" w:eastAsia="zh-CN" w:bidi="ar-SA"/>
    </w:rPr>
  </w:style>
  <w:style w:type="table" w:styleId="9">
    <w:name w:val="Table Grid"/>
    <w:basedOn w:val="8"/>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Hyperlink"/>
    <w:basedOn w:val="10"/>
    <w:unhideWhenUsed/>
    <w:qFormat/>
    <w:uiPriority w:val="99"/>
    <w:rPr>
      <w:color w:val="0563C1" w:themeColor="hyperlink"/>
      <w:u w:val="single"/>
      <w14:textFill>
        <w14:solidFill>
          <w14:schemeClr w14:val="hlink"/>
        </w14:solidFill>
      </w14:textFill>
    </w:rPr>
  </w:style>
  <w:style w:type="character" w:customStyle="1" w:styleId="12">
    <w:name w:val="页眉 字符"/>
    <w:basedOn w:val="10"/>
    <w:link w:val="5"/>
    <w:qFormat/>
    <w:uiPriority w:val="99"/>
    <w:rPr>
      <w:sz w:val="18"/>
      <w:szCs w:val="18"/>
    </w:rPr>
  </w:style>
  <w:style w:type="character" w:customStyle="1" w:styleId="13">
    <w:name w:val="页脚 字符"/>
    <w:basedOn w:val="10"/>
    <w:link w:val="4"/>
    <w:qFormat/>
    <w:uiPriority w:val="99"/>
    <w:rPr>
      <w:sz w:val="18"/>
      <w:szCs w:val="18"/>
    </w:rPr>
  </w:style>
  <w:style w:type="character" w:customStyle="1" w:styleId="14">
    <w:name w:val="标题 2 字符"/>
    <w:basedOn w:val="10"/>
    <w:link w:val="3"/>
    <w:qFormat/>
    <w:uiPriority w:val="9"/>
    <w:rPr>
      <w:rFonts w:asciiTheme="majorHAnsi" w:hAnsiTheme="majorHAnsi" w:eastAsiaTheme="majorEastAsia" w:cstheme="majorBidi"/>
      <w:b/>
      <w:bCs/>
      <w:sz w:val="32"/>
      <w:szCs w:val="32"/>
    </w:rPr>
  </w:style>
  <w:style w:type="character" w:customStyle="1" w:styleId="15">
    <w:name w:val="标题 1 字符"/>
    <w:basedOn w:val="10"/>
    <w:link w:val="2"/>
    <w:qFormat/>
    <w:uiPriority w:val="9"/>
    <w:rPr>
      <w:b/>
      <w:bCs/>
      <w:kern w:val="44"/>
      <w:sz w:val="44"/>
      <w:szCs w:val="44"/>
    </w:rPr>
  </w:style>
  <w:style w:type="paragraph" w:customStyle="1" w:styleId="16">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paragraph" w:styleId="17">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02F9F1F-E6DF-49F4-88DE-84062BE6CAEB}">
  <ds:schemaRefs/>
</ds:datastoreItem>
</file>

<file path=docProps/app.xml><?xml version="1.0" encoding="utf-8"?>
<Properties xmlns="http://schemas.openxmlformats.org/officeDocument/2006/extended-properties" xmlns:vt="http://schemas.openxmlformats.org/officeDocument/2006/docPropsVTypes">
  <Template>Normal.dotm</Template>
  <Pages>1</Pages>
  <Words>1745</Words>
  <Characters>9950</Characters>
  <Lines>82</Lines>
  <Paragraphs>23</Paragraphs>
  <TotalTime>22</TotalTime>
  <ScaleCrop>false</ScaleCrop>
  <LinksUpToDate>false</LinksUpToDate>
  <CharactersWithSpaces>11672</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2020-05-31T08:37:00Z</dcterms:created>
  <dc:creator>00</dc:creator>
  <cp:lastModifiedBy>张宏权</cp:lastModifiedBy>
  <cp:lastPrinted>2020-06-08T10:59:00Z</cp:lastPrinted>
  <dcterms:modified xsi:type="dcterms:W3CDTF">2020-07-15T00:45:23Z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